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Style w:val="20"/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Style w:val="20"/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Style w:val="20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Style w:val="20"/>
          <w:rFonts w:hint="eastAsia" w:ascii="方正小标宋简体" w:hAnsi="方正小标宋简体" w:eastAsia="方正小标宋简体" w:cs="方正小标宋简体"/>
          <w:sz w:val="44"/>
          <w:szCs w:val="44"/>
        </w:rPr>
        <w:t>年化州市产品质量监督抽查计划</w:t>
      </w:r>
    </w:p>
    <w:p>
      <w:pPr>
        <w:spacing w:line="240" w:lineRule="exact"/>
        <w:rPr>
          <w:sz w:val="44"/>
          <w:szCs w:val="44"/>
        </w:rPr>
      </w:pPr>
    </w:p>
    <w:tbl>
      <w:tblPr>
        <w:tblStyle w:val="9"/>
        <w:tblW w:w="967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27"/>
        <w:gridCol w:w="1303"/>
        <w:gridCol w:w="1200"/>
        <w:gridCol w:w="3495"/>
        <w:gridCol w:w="255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序号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3837</w:t>
            </w:r>
          </w:p>
        </w:tc>
        <w:tc>
          <w:tcPr>
            <w:tcW w:w="5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产品名称</w:t>
            </w: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大类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  <w:t>种类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小类（品种）</w:t>
            </w: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轻工产品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燃气用具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家用燃气灶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家用燃气快速热水器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文教体育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用品</w:t>
            </w:r>
          </w:p>
        </w:tc>
        <w:tc>
          <w:tcPr>
            <w:tcW w:w="12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文具及类似用品</w:t>
            </w:r>
          </w:p>
        </w:tc>
        <w:tc>
          <w:tcPr>
            <w:tcW w:w="34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学生用品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中性笔及笔芯、修正液、修正带、橡皮泥、固体胶、油画棒等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4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34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本册类文具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  <w:t>作业簿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家用电器及电器附件</w:t>
            </w:r>
          </w:p>
        </w:tc>
        <w:tc>
          <w:tcPr>
            <w:tcW w:w="12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厨房器具</w:t>
            </w:r>
          </w:p>
        </w:tc>
        <w:tc>
          <w:tcPr>
            <w:tcW w:w="34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电炉灶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6</w:t>
            </w:r>
          </w:p>
        </w:tc>
        <w:tc>
          <w:tcPr>
            <w:tcW w:w="1303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34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电热水壶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7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电热烹调器具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8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电力器具专用配件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插头插座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9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低压电路开关装置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10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电器附件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电热管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11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家具及建筑装饰装修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材料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涂料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建筑用墙面涂料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建筑防水涂料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聚合物乳液类防水涂料； 聚氨酯防水涂料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木器涂料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水泥和混凝土制品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水泥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烧结砖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81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塑料管材管件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塑料管材管件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冷热水用无规共聚聚丙烯（PPR）管材、给水用硬聚氯乙烯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PVCU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管材及管件、建筑排水用硬聚氯乙烯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PVCU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管材及管件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  <w:t>聚氯乙烯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（PVC）建筑型材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建筑钢材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冷（热）带肋钢筋、热轧型钢、热轧光圆钢筋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胶粘剂和密封胶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胶粘剂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20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日用及纺织品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儿童用品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玩具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塑胶玩具、弹射玩具、电动玩具等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21</w:t>
            </w:r>
          </w:p>
        </w:tc>
        <w:tc>
          <w:tcPr>
            <w:tcW w:w="13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纺织品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校服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0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22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日用化学制品及卫生用品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卫生用纸制品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卫生纸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3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纸巾纸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  <w:t>24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石油加工及能源类产品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燃料用石油加工产品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车用汽油、柴油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  <w:t>25</w:t>
            </w:r>
          </w:p>
        </w:tc>
        <w:tc>
          <w:tcPr>
            <w:tcW w:w="13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车用尿素溶液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  <w:t>26</w:t>
            </w:r>
          </w:p>
        </w:tc>
        <w:tc>
          <w:tcPr>
            <w:tcW w:w="13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  <w:t>发动机润滑油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27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工业生产资料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危险化学品及其包装物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危险化学品</w:t>
            </w: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0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28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</w:pP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危险化学品包装物、容器</w:t>
            </w:r>
          </w:p>
        </w:tc>
        <w:tc>
          <w:tcPr>
            <w:tcW w:w="2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29</w:t>
            </w:r>
          </w:p>
        </w:tc>
        <w:tc>
          <w:tcPr>
            <w:tcW w:w="13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交电设备及产品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电线电缆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30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农业生产资料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肥料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无机肥料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31</w:t>
            </w:r>
          </w:p>
        </w:tc>
        <w:tc>
          <w:tcPr>
            <w:tcW w:w="13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有机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  <w:t>－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无机复合肥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13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其他肥料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机械及安防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消防器材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消防应急灯具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34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手提式灭火器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35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车辆及相关产品 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电动自行车充电器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摩托车乘员头盔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电工及材料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电池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锂离子电池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  <w:t>38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原电池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  <w:t>39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电线及电缆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控制电缆、橡皮绝缘电缆、电线、电力电缆、电气装备用电线电缆、阻燃类电线电缆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  <w:t>日用杂品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  <w:t>其他日用杂品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塑料袋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13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可降解塑料制品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</w:tbl>
    <w:p>
      <w:pPr>
        <w:pStyle w:val="2"/>
        <w:ind w:left="0" w:leftChars="0" w:firstLine="0" w:firstLineChars="0"/>
        <w:jc w:val="both"/>
        <w:rPr>
          <w:rFonts w:hint="default" w:ascii="Times New Roman" w:hAnsi="Times New Roman" w:eastAsia="仿宋_GB2312" w:cs="Times New Roman"/>
          <w:color w:val="000000"/>
          <w:spacing w:val="10"/>
          <w:kern w:val="0"/>
          <w:sz w:val="32"/>
          <w:szCs w:val="32"/>
          <w:lang w:eastAsia="zh-CN"/>
        </w:rPr>
      </w:pPr>
    </w:p>
    <w:p>
      <w:pPr>
        <w:rPr>
          <w:rFonts w:hint="eastAsia" w:ascii="Times New Roman" w:hAnsi="Times New Roman" w:eastAsia="仿宋_GB2312" w:cs="Times New Roman"/>
          <w:color w:val="000000"/>
          <w:spacing w:val="10"/>
          <w:kern w:val="0"/>
          <w:sz w:val="32"/>
          <w:szCs w:val="32"/>
          <w:lang w:eastAsia="zh-CN"/>
        </w:rPr>
      </w:pPr>
    </w:p>
    <w:sectPr>
      <w:headerReference r:id="rId3" w:type="default"/>
      <w:footerReference r:id="rId4" w:type="default"/>
      <w:pgSz w:w="11906" w:h="16838"/>
      <w:pgMar w:top="1984" w:right="1531" w:bottom="1134" w:left="1531" w:header="851" w:footer="680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c2MGQ3YmJiNDExNjBmMmNjYTQ5YTMzMmRmNzdjMTEifQ=="/>
  </w:docVars>
  <w:rsids>
    <w:rsidRoot w:val="00A85B0D"/>
    <w:rsid w:val="00006EED"/>
    <w:rsid w:val="00051E27"/>
    <w:rsid w:val="00077093"/>
    <w:rsid w:val="00082998"/>
    <w:rsid w:val="000B5C5A"/>
    <w:rsid w:val="00116111"/>
    <w:rsid w:val="001637E7"/>
    <w:rsid w:val="001655D2"/>
    <w:rsid w:val="00170DBE"/>
    <w:rsid w:val="001812F7"/>
    <w:rsid w:val="00214D38"/>
    <w:rsid w:val="002206D1"/>
    <w:rsid w:val="00290873"/>
    <w:rsid w:val="002F14D9"/>
    <w:rsid w:val="00325B57"/>
    <w:rsid w:val="003471DD"/>
    <w:rsid w:val="003837FB"/>
    <w:rsid w:val="003A1577"/>
    <w:rsid w:val="003A29B7"/>
    <w:rsid w:val="003F22CD"/>
    <w:rsid w:val="00410E88"/>
    <w:rsid w:val="004213BD"/>
    <w:rsid w:val="00454C0D"/>
    <w:rsid w:val="004C1EF0"/>
    <w:rsid w:val="00505B05"/>
    <w:rsid w:val="00544D33"/>
    <w:rsid w:val="00560AC9"/>
    <w:rsid w:val="005815A1"/>
    <w:rsid w:val="00591EDD"/>
    <w:rsid w:val="00613E5C"/>
    <w:rsid w:val="00617106"/>
    <w:rsid w:val="00635DFB"/>
    <w:rsid w:val="00660E0B"/>
    <w:rsid w:val="00672423"/>
    <w:rsid w:val="0068574C"/>
    <w:rsid w:val="006A7097"/>
    <w:rsid w:val="006C0284"/>
    <w:rsid w:val="00715ED8"/>
    <w:rsid w:val="00724238"/>
    <w:rsid w:val="00727E4F"/>
    <w:rsid w:val="00751AB9"/>
    <w:rsid w:val="00760DF4"/>
    <w:rsid w:val="0078289C"/>
    <w:rsid w:val="00793DCC"/>
    <w:rsid w:val="007B6EA6"/>
    <w:rsid w:val="007C4EF3"/>
    <w:rsid w:val="00822009"/>
    <w:rsid w:val="0084690E"/>
    <w:rsid w:val="0085178D"/>
    <w:rsid w:val="00855EA7"/>
    <w:rsid w:val="00870F30"/>
    <w:rsid w:val="00951BD7"/>
    <w:rsid w:val="009A655C"/>
    <w:rsid w:val="009D7D13"/>
    <w:rsid w:val="00A207B9"/>
    <w:rsid w:val="00A40828"/>
    <w:rsid w:val="00A5437E"/>
    <w:rsid w:val="00A654DD"/>
    <w:rsid w:val="00A85B0D"/>
    <w:rsid w:val="00AE08B0"/>
    <w:rsid w:val="00AF02C8"/>
    <w:rsid w:val="00AF0C1D"/>
    <w:rsid w:val="00BA644F"/>
    <w:rsid w:val="00C26ED1"/>
    <w:rsid w:val="00C47F1E"/>
    <w:rsid w:val="00C945B0"/>
    <w:rsid w:val="00CB6C0F"/>
    <w:rsid w:val="00CD325D"/>
    <w:rsid w:val="00CF45A5"/>
    <w:rsid w:val="00D60F5C"/>
    <w:rsid w:val="00D83618"/>
    <w:rsid w:val="00DB6E4F"/>
    <w:rsid w:val="00DC5A9C"/>
    <w:rsid w:val="00DD6015"/>
    <w:rsid w:val="00E50A71"/>
    <w:rsid w:val="00E73EC9"/>
    <w:rsid w:val="00E84337"/>
    <w:rsid w:val="00F76BCB"/>
    <w:rsid w:val="00FA7CDE"/>
    <w:rsid w:val="00FB464F"/>
    <w:rsid w:val="00FE463E"/>
    <w:rsid w:val="00FF2F43"/>
    <w:rsid w:val="00FF688D"/>
    <w:rsid w:val="044B44EC"/>
    <w:rsid w:val="10A9090C"/>
    <w:rsid w:val="156240FD"/>
    <w:rsid w:val="17D76A72"/>
    <w:rsid w:val="273E0E3B"/>
    <w:rsid w:val="35FD2DD7"/>
    <w:rsid w:val="3F6A4F07"/>
    <w:rsid w:val="45170260"/>
    <w:rsid w:val="47FB3B53"/>
    <w:rsid w:val="53747961"/>
    <w:rsid w:val="72702BEC"/>
    <w:rsid w:val="79EA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keepNext/>
      <w:keepLines/>
      <w:spacing w:before="340" w:after="330" w:line="578" w:lineRule="auto"/>
      <w:ind w:firstLine="425"/>
      <w:jc w:val="center"/>
      <w:outlineLvl w:val="0"/>
    </w:pPr>
    <w:rPr>
      <w:rFonts w:ascii="Times" w:hAnsi="Times" w:eastAsia="宋体"/>
      <w:b/>
      <w:kern w:val="44"/>
      <w:sz w:val="30"/>
      <w:szCs w:val="20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</w:rPr>
  </w:style>
  <w:style w:type="paragraph" w:styleId="4">
    <w:name w:val="Body Text Indent"/>
    <w:basedOn w:val="1"/>
    <w:qFormat/>
    <w:uiPriority w:val="0"/>
    <w:pPr>
      <w:ind w:left="420" w:leftChars="200"/>
    </w:p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4"/>
    <w:qFormat/>
    <w:uiPriority w:val="0"/>
    <w:pPr>
      <w:ind w:left="0" w:leftChars="0" w:firstLine="420" w:firstLineChars="200"/>
    </w:pPr>
    <w:rPr>
      <w:rFonts w:eastAsia="仿宋"/>
      <w:sz w:val="28"/>
    </w:rPr>
  </w:style>
  <w:style w:type="character" w:styleId="11">
    <w:name w:val="Strong"/>
    <w:basedOn w:val="10"/>
    <w:qFormat/>
    <w:locked/>
    <w:uiPriority w:val="0"/>
    <w:rPr>
      <w:b/>
    </w:rPr>
  </w:style>
  <w:style w:type="character" w:customStyle="1" w:styleId="12">
    <w:name w:val="页眉 字符"/>
    <w:basedOn w:val="10"/>
    <w:link w:val="6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3">
    <w:name w:val="reader-word-layer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4">
    <w:name w:val="页脚 字符"/>
    <w:basedOn w:val="10"/>
    <w:link w:val="5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抄送机关 Char"/>
    <w:link w:val="16"/>
    <w:qFormat/>
    <w:locked/>
    <w:uiPriority w:val="0"/>
    <w:rPr>
      <w:rFonts w:eastAsia="仿宋_GB2312"/>
      <w:sz w:val="28"/>
      <w:szCs w:val="28"/>
    </w:rPr>
  </w:style>
  <w:style w:type="paragraph" w:customStyle="1" w:styleId="16">
    <w:name w:val="抄送机关"/>
    <w:basedOn w:val="1"/>
    <w:link w:val="15"/>
    <w:qFormat/>
    <w:uiPriority w:val="0"/>
    <w:pPr>
      <w:framePr w:hSpace="181" w:wrap="around" w:vAnchor="text" w:hAnchor="margin" w:xAlign="center" w:y="398"/>
      <w:spacing w:line="590" w:lineRule="exact"/>
      <w:ind w:right="100" w:rightChars="100"/>
    </w:pPr>
    <w:rPr>
      <w:rFonts w:ascii="Calibri" w:hAnsi="Calibri" w:eastAsia="仿宋_GB2312"/>
      <w:kern w:val="0"/>
      <w:sz w:val="28"/>
      <w:szCs w:val="28"/>
    </w:rPr>
  </w:style>
  <w:style w:type="character" w:customStyle="1" w:styleId="17">
    <w:name w:val="抄送 Char"/>
    <w:link w:val="18"/>
    <w:qFormat/>
    <w:locked/>
    <w:uiPriority w:val="0"/>
    <w:rPr>
      <w:rFonts w:eastAsia="仿宋_GB2312"/>
      <w:sz w:val="28"/>
      <w:szCs w:val="28"/>
    </w:rPr>
  </w:style>
  <w:style w:type="paragraph" w:customStyle="1" w:styleId="18">
    <w:name w:val="抄送"/>
    <w:basedOn w:val="1"/>
    <w:link w:val="17"/>
    <w:qFormat/>
    <w:uiPriority w:val="0"/>
    <w:pPr>
      <w:spacing w:line="590" w:lineRule="exact"/>
      <w:ind w:left="100" w:leftChars="100"/>
    </w:pPr>
    <w:rPr>
      <w:rFonts w:ascii="Calibri" w:hAnsi="Calibri" w:eastAsia="仿宋_GB2312"/>
      <w:kern w:val="0"/>
      <w:sz w:val="28"/>
      <w:szCs w:val="28"/>
    </w:rPr>
  </w:style>
  <w:style w:type="paragraph" w:customStyle="1" w:styleId="19">
    <w:name w:val="函号"/>
    <w:basedOn w:val="1"/>
    <w:qFormat/>
    <w:uiPriority w:val="0"/>
    <w:pPr>
      <w:spacing w:line="720" w:lineRule="exact"/>
      <w:jc w:val="right"/>
    </w:pPr>
    <w:rPr>
      <w:rFonts w:eastAsia="仿宋_GB2312"/>
      <w:sz w:val="32"/>
    </w:rPr>
  </w:style>
  <w:style w:type="character" w:customStyle="1" w:styleId="20">
    <w:name w:val="NormalCharacter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4</Pages>
  <Words>1570</Words>
  <Characters>1605</Characters>
  <Lines>14</Lines>
  <Paragraphs>4</Paragraphs>
  <TotalTime>2</TotalTime>
  <ScaleCrop>false</ScaleCrop>
  <LinksUpToDate>false</LinksUpToDate>
  <CharactersWithSpaces>1660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2023-03-02T01:22:00Z</dcterms:created>
  <dc:creator>微软用户</dc:creator>
  <cp:lastModifiedBy>koo</cp:lastModifiedBy>
  <cp:lastPrinted>2023-04-27T03:09:00Z</cp:lastPrinted>
  <dcterms:modified xsi:type="dcterms:W3CDTF">2023-12-01T09:28:00Z</dcterms:modified>
  <dc:title>化州市2016年“化橘红文化节”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B3B412F525AF4956AD0F4245C060EEDB</vt:lpwstr>
  </property>
</Properties>
</file>