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9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帮办事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工作制度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90" w:lineRule="exact"/>
        <w:jc w:val="center"/>
        <w:textAlignment w:val="auto"/>
        <w:rPr>
          <w:rFonts w:hint="eastAsia" w:ascii="Arial Unicode MS" w:hAnsi="Arial Unicode MS" w:eastAsia="Arial Unicode MS" w:cs="Arial Unicode MS"/>
          <w:b w:val="0"/>
          <w:bCs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帮办事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是深入推进审批服务便民</w:t>
      </w:r>
      <w:bookmarkStart w:id="0" w:name="_GoBack"/>
      <w:bookmarkEnd w:id="0"/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化，为企业和群众办事提供帮办代办、跟踪督办、投诉处理的一种便民服务模式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为提升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帮办事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工作水平，叫响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办事难找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‘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帮办事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’”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，特制定本制度。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eastAsia" w:ascii="方正黑体简体" w:hAnsi="方正黑体简体" w:eastAsia="方正黑体简体" w:cs="方正黑体简体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spacing w:val="0"/>
          <w:sz w:val="32"/>
          <w:szCs w:val="32"/>
          <w:lang w:val="en-US" w:eastAsia="zh-CN"/>
        </w:rPr>
        <w:t>一、工作机构及职责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成立“帮办事”工作站，由各乡镇街道党群服务中心管理，其主要职责是：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（一）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制订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帮办事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工作计划，明确帮办代办任务，落实责任分工。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（二）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提供咨询导办，协助网上申办、终端自助办等帮办服务。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（三）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受理企业和群众的代办申请，推动现场办理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最多跑一次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（四）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受理企业和群众的相关投诉，并协调解决。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（五）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分析帮办代办典型案例，梳理企业和群众办事的堵点痛点问题并推动解决。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（六）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组织协调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帮办事志愿者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开展结对帮办代办活动。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（七）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建立完善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帮办事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制度机制及工作规范。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（八）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完成上级交办的其他工作任务。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方正黑体简体" w:hAnsi="方正黑体简体" w:eastAsia="方正黑体简体" w:cs="方正黑体简体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default" w:ascii="方正黑体简体" w:hAnsi="方正黑体简体" w:eastAsia="方正黑体简体" w:cs="方正黑体简体"/>
          <w:b w:val="0"/>
          <w:bCs w:val="0"/>
          <w:spacing w:val="0"/>
          <w:sz w:val="32"/>
          <w:szCs w:val="32"/>
          <w:lang w:val="en-US" w:eastAsia="zh-CN"/>
        </w:rPr>
        <w:t>二、</w:t>
      </w:r>
      <w:r>
        <w:rPr>
          <w:rFonts w:hint="eastAsia" w:ascii="方正黑体简体" w:hAnsi="方正黑体简体" w:eastAsia="方正黑体简体" w:cs="方正黑体简体"/>
          <w:b w:val="0"/>
          <w:bCs w:val="0"/>
          <w:spacing w:val="0"/>
          <w:sz w:val="32"/>
          <w:szCs w:val="32"/>
          <w:lang w:val="en-US" w:eastAsia="zh-CN"/>
        </w:rPr>
        <w:t>“</w:t>
      </w:r>
      <w:r>
        <w:rPr>
          <w:rFonts w:hint="default" w:ascii="方正黑体简体" w:hAnsi="方正黑体简体" w:eastAsia="方正黑体简体" w:cs="方正黑体简体"/>
          <w:b w:val="0"/>
          <w:bCs w:val="0"/>
          <w:spacing w:val="0"/>
          <w:sz w:val="32"/>
          <w:szCs w:val="32"/>
          <w:lang w:val="en-US" w:eastAsia="zh-CN"/>
        </w:rPr>
        <w:t>帮办事</w:t>
      </w:r>
      <w:r>
        <w:rPr>
          <w:rFonts w:hint="eastAsia" w:ascii="方正黑体简体" w:hAnsi="方正黑体简体" w:eastAsia="方正黑体简体" w:cs="方正黑体简体"/>
          <w:b w:val="0"/>
          <w:bCs w:val="0"/>
          <w:spacing w:val="0"/>
          <w:sz w:val="32"/>
          <w:szCs w:val="32"/>
          <w:lang w:val="en-US" w:eastAsia="zh-CN"/>
        </w:rPr>
        <w:t>”</w:t>
      </w:r>
      <w:r>
        <w:rPr>
          <w:rFonts w:hint="default" w:ascii="方正黑体简体" w:hAnsi="方正黑体简体" w:eastAsia="方正黑体简体" w:cs="方正黑体简体"/>
          <w:b w:val="0"/>
          <w:bCs w:val="0"/>
          <w:spacing w:val="0"/>
          <w:sz w:val="32"/>
          <w:szCs w:val="32"/>
          <w:lang w:val="en-US" w:eastAsia="zh-CN"/>
        </w:rPr>
        <w:t>服务范</w:t>
      </w:r>
      <w:r>
        <w:rPr>
          <w:rFonts w:hint="eastAsia" w:ascii="方正黑体简体" w:hAnsi="方正黑体简体" w:eastAsia="方正黑体简体" w:cs="方正黑体简体"/>
          <w:b w:val="0"/>
          <w:bCs w:val="0"/>
          <w:spacing w:val="0"/>
          <w:sz w:val="32"/>
          <w:szCs w:val="32"/>
          <w:lang w:val="en-US" w:eastAsia="zh-CN"/>
        </w:rPr>
        <w:t>围</w:t>
      </w:r>
      <w:r>
        <w:rPr>
          <w:rFonts w:hint="default" w:ascii="方正黑体简体" w:hAnsi="方正黑体简体" w:eastAsia="方正黑体简体" w:cs="方正黑体简体"/>
          <w:b w:val="0"/>
          <w:bCs w:val="0"/>
          <w:spacing w:val="0"/>
          <w:sz w:val="32"/>
          <w:szCs w:val="32"/>
          <w:lang w:val="en-US" w:eastAsia="zh-CN"/>
        </w:rPr>
        <w:t>及流程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帮办事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服务范围主要分三大类：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 w:val="0"/>
          <w:bCs w:val="0"/>
          <w:spacing w:val="0"/>
          <w:sz w:val="32"/>
          <w:szCs w:val="32"/>
          <w:lang w:val="en-US" w:eastAsia="zh-CN"/>
        </w:rPr>
        <w:t>（一）帮办类。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主要为企业、群众提供咨询导办、材料预审、指导网上申办、协助自助终端办理等服务。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 w:val="0"/>
          <w:bCs w:val="0"/>
          <w:spacing w:val="0"/>
          <w:sz w:val="32"/>
          <w:szCs w:val="32"/>
          <w:lang w:val="en-US" w:eastAsia="zh-CN"/>
        </w:rPr>
        <w:t>（二）</w:t>
      </w:r>
      <w:r>
        <w:rPr>
          <w:rFonts w:hint="default" w:ascii="方正楷体简体" w:hAnsi="方正楷体简体" w:eastAsia="方正楷体简体" w:cs="方正楷体简体"/>
          <w:b w:val="0"/>
          <w:bCs w:val="0"/>
          <w:spacing w:val="0"/>
          <w:sz w:val="32"/>
          <w:szCs w:val="32"/>
          <w:lang w:val="en-US" w:eastAsia="zh-CN"/>
        </w:rPr>
        <w:t>代办类。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根据企业、群众的代办申请。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帮办事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工作站对材料进行审核，符合要求的双方签订有关代办交接手续，并指定代办员实行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一对一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全程跟踪办理服务；材料不符合要求的一次告知补正。原则上进驻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广东政务服务网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的依申请办理事项都可以进行代办，证照、批文通过邮政快递送达。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 w:val="0"/>
          <w:bCs w:val="0"/>
          <w:spacing w:val="0"/>
          <w:sz w:val="32"/>
          <w:szCs w:val="32"/>
          <w:lang w:val="en-US" w:eastAsia="zh-CN"/>
        </w:rPr>
        <w:t>（三）</w:t>
      </w:r>
      <w:r>
        <w:rPr>
          <w:rFonts w:hint="default" w:ascii="方正楷体简体" w:hAnsi="方正楷体简体" w:eastAsia="方正楷体简体" w:cs="方正楷体简体"/>
          <w:b w:val="0"/>
          <w:bCs w:val="0"/>
          <w:spacing w:val="0"/>
          <w:sz w:val="32"/>
          <w:szCs w:val="32"/>
          <w:lang w:val="en-US" w:eastAsia="zh-CN"/>
        </w:rPr>
        <w:t>投诉类。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针对企业、群众有关政务服务方面的投诉，工作人员可以现场协调解决的，当场协调解决；需要相关部门调查处理后作出答复的，要做好记录，并跟踪督办，及时将处理结果回复投诉人。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方正黑体简体" w:hAnsi="方正黑体简体" w:eastAsia="方正黑体简体" w:cs="方正黑体简体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default" w:ascii="方正黑体简体" w:hAnsi="方正黑体简体" w:eastAsia="方正黑体简体" w:cs="方正黑体简体"/>
          <w:b w:val="0"/>
          <w:bCs w:val="0"/>
          <w:spacing w:val="0"/>
          <w:sz w:val="32"/>
          <w:szCs w:val="32"/>
          <w:lang w:val="en-US" w:eastAsia="zh-CN"/>
        </w:rPr>
        <w:t>三、建立健全制度机制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 w:val="0"/>
          <w:bCs w:val="0"/>
          <w:spacing w:val="0"/>
          <w:sz w:val="32"/>
          <w:szCs w:val="32"/>
          <w:lang w:val="en-US" w:eastAsia="zh-CN"/>
        </w:rPr>
        <w:t>（一）</w:t>
      </w:r>
      <w:r>
        <w:rPr>
          <w:rFonts w:hint="default" w:ascii="方正楷体简体" w:hAnsi="方正楷体简体" w:eastAsia="方正楷体简体" w:cs="方正楷体简体"/>
          <w:b w:val="0"/>
          <w:bCs w:val="0"/>
          <w:spacing w:val="0"/>
          <w:sz w:val="32"/>
          <w:szCs w:val="32"/>
          <w:lang w:val="en-US" w:eastAsia="zh-CN"/>
        </w:rPr>
        <w:t>建立</w:t>
      </w:r>
      <w:r>
        <w:rPr>
          <w:rFonts w:hint="eastAsia" w:ascii="方正楷体简体" w:hAnsi="方正楷体简体" w:eastAsia="方正楷体简体" w:cs="方正楷体简体"/>
          <w:b w:val="0"/>
          <w:bCs w:val="0"/>
          <w:spacing w:val="0"/>
          <w:sz w:val="32"/>
          <w:szCs w:val="32"/>
          <w:lang w:val="en-US" w:eastAsia="zh-CN"/>
        </w:rPr>
        <w:t>“</w:t>
      </w:r>
      <w:r>
        <w:rPr>
          <w:rFonts w:hint="default" w:ascii="方正楷体简体" w:hAnsi="方正楷体简体" w:eastAsia="方正楷体简体" w:cs="方正楷体简体"/>
          <w:b w:val="0"/>
          <w:bCs w:val="0"/>
          <w:spacing w:val="0"/>
          <w:sz w:val="32"/>
          <w:szCs w:val="32"/>
          <w:lang w:val="en-US" w:eastAsia="zh-CN"/>
        </w:rPr>
        <w:t>帮办事</w:t>
      </w:r>
      <w:r>
        <w:rPr>
          <w:rFonts w:hint="eastAsia" w:ascii="方正楷体简体" w:hAnsi="方正楷体简体" w:eastAsia="方正楷体简体" w:cs="方正楷体简体"/>
          <w:b w:val="0"/>
          <w:bCs w:val="0"/>
          <w:spacing w:val="0"/>
          <w:sz w:val="32"/>
          <w:szCs w:val="32"/>
          <w:lang w:val="en-US" w:eastAsia="zh-CN"/>
        </w:rPr>
        <w:t>”</w:t>
      </w:r>
      <w:r>
        <w:rPr>
          <w:rFonts w:hint="default" w:ascii="方正楷体简体" w:hAnsi="方正楷体简体" w:eastAsia="方正楷体简体" w:cs="方正楷体简体"/>
          <w:b w:val="0"/>
          <w:bCs w:val="0"/>
          <w:spacing w:val="0"/>
          <w:sz w:val="32"/>
          <w:szCs w:val="32"/>
          <w:lang w:val="en-US" w:eastAsia="zh-CN"/>
        </w:rPr>
        <w:t>志愿者工作制度。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重点从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党员干部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中招募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帮办事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志愿者，组织志愿者开展与重点项目结对帮办，让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党员干部监督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贯穿审批服务全过程。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 w:val="0"/>
          <w:bCs w:val="0"/>
          <w:spacing w:val="0"/>
          <w:sz w:val="32"/>
          <w:szCs w:val="32"/>
          <w:lang w:val="en-US" w:eastAsia="zh-CN"/>
        </w:rPr>
        <w:t>（</w:t>
      </w:r>
      <w:r>
        <w:rPr>
          <w:rFonts w:hint="default" w:ascii="方正楷体简体" w:hAnsi="方正楷体简体" w:eastAsia="方正楷体简体" w:cs="方正楷体简体"/>
          <w:b w:val="0"/>
          <w:bCs w:val="0"/>
          <w:spacing w:val="0"/>
          <w:sz w:val="32"/>
          <w:szCs w:val="32"/>
          <w:lang w:val="en-US" w:eastAsia="zh-CN"/>
        </w:rPr>
        <w:t>二</w:t>
      </w:r>
      <w:r>
        <w:rPr>
          <w:rFonts w:hint="eastAsia" w:ascii="方正楷体简体" w:hAnsi="方正楷体简体" w:eastAsia="方正楷体简体" w:cs="方正楷体简体"/>
          <w:b w:val="0"/>
          <w:bCs w:val="0"/>
          <w:spacing w:val="0"/>
          <w:sz w:val="32"/>
          <w:szCs w:val="32"/>
          <w:lang w:val="en-US" w:eastAsia="zh-CN"/>
        </w:rPr>
        <w:t>）</w:t>
      </w:r>
      <w:r>
        <w:rPr>
          <w:rFonts w:hint="default" w:ascii="方正楷体简体" w:hAnsi="方正楷体简体" w:eastAsia="方正楷体简体" w:cs="方正楷体简体"/>
          <w:b w:val="0"/>
          <w:bCs w:val="0"/>
          <w:spacing w:val="0"/>
          <w:sz w:val="32"/>
          <w:szCs w:val="32"/>
          <w:lang w:val="en-US" w:eastAsia="zh-CN"/>
        </w:rPr>
        <w:t>建立与媒体联动机制。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协调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市融媒体中心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、广播电视台，报道政务服务先进典型。曝光办事堵点、痛点和不正之风，让媒体监督助推审批服务便民化。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</w:pPr>
      <w:r>
        <w:rPr>
          <w:rFonts w:hint="eastAsia" w:ascii="方正楷体简体" w:hAnsi="方正楷体简体" w:eastAsia="方正楷体简体" w:cs="方正楷体简体"/>
          <w:b w:val="0"/>
          <w:bCs w:val="0"/>
          <w:spacing w:val="0"/>
          <w:sz w:val="32"/>
          <w:szCs w:val="32"/>
          <w:lang w:val="en-US" w:eastAsia="zh-CN"/>
        </w:rPr>
        <w:t>（</w:t>
      </w:r>
      <w:r>
        <w:rPr>
          <w:rFonts w:hint="default" w:ascii="方正楷体简体" w:hAnsi="方正楷体简体" w:eastAsia="方正楷体简体" w:cs="方正楷体简体"/>
          <w:b w:val="0"/>
          <w:bCs w:val="0"/>
          <w:spacing w:val="0"/>
          <w:sz w:val="32"/>
          <w:szCs w:val="32"/>
          <w:lang w:val="en-US" w:eastAsia="zh-CN"/>
        </w:rPr>
        <w:t>三</w:t>
      </w:r>
      <w:r>
        <w:rPr>
          <w:rFonts w:hint="eastAsia" w:ascii="方正楷体简体" w:hAnsi="方正楷体简体" w:eastAsia="方正楷体简体" w:cs="方正楷体简体"/>
          <w:b w:val="0"/>
          <w:bCs w:val="0"/>
          <w:spacing w:val="0"/>
          <w:sz w:val="32"/>
          <w:szCs w:val="32"/>
          <w:lang w:val="en-US" w:eastAsia="zh-CN"/>
        </w:rPr>
        <w:t>）</w:t>
      </w:r>
      <w:r>
        <w:rPr>
          <w:rFonts w:hint="default" w:ascii="方正楷体简体" w:hAnsi="方正楷体简体" w:eastAsia="方正楷体简体" w:cs="方正楷体简体"/>
          <w:b w:val="0"/>
          <w:bCs w:val="0"/>
          <w:spacing w:val="0"/>
          <w:sz w:val="32"/>
          <w:szCs w:val="32"/>
          <w:lang w:val="en-US" w:eastAsia="zh-CN"/>
        </w:rPr>
        <w:t>建立与12345政务服务便民热线联动机制</w:t>
      </w:r>
      <w:r>
        <w:rPr>
          <w:rFonts w:hint="eastAsia" w:ascii="方正楷体简体" w:hAnsi="方正楷体简体" w:eastAsia="方正楷体简体" w:cs="方正楷体简体"/>
          <w:b w:val="0"/>
          <w:bCs w:val="0"/>
          <w:spacing w:val="0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将工作站承接的、一时无法解决的投诉，纳入12345政务服务便民热线工单统一办理。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方正黑体简体" w:hAnsi="方正黑体简体" w:eastAsia="方正黑体简体" w:cs="方正黑体简体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default" w:ascii="方正黑体简体" w:hAnsi="方正黑体简体" w:eastAsia="方正黑体简体" w:cs="方正黑体简体"/>
          <w:b w:val="0"/>
          <w:bCs w:val="0"/>
          <w:spacing w:val="0"/>
          <w:sz w:val="32"/>
          <w:szCs w:val="32"/>
          <w:lang w:val="en-US" w:eastAsia="zh-CN"/>
        </w:rPr>
        <w:t>四、建立与咨询导办岗、总值班岗的协同机制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将工作站的服务延伸至各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镇（街）、各村（社区）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办事大厅的咨询导办或总值班岗位，让办事的群众在可视范围能找到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帮办事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，实现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办事难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找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帮办事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不难，叫响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办事难找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‘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帮办事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’”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方正黑体简体" w:hAnsi="方正黑体简体" w:eastAsia="方正黑体简体" w:cs="方正黑体简体"/>
          <w:b w:val="0"/>
          <w:bCs w:val="0"/>
          <w:spacing w:val="0"/>
          <w:sz w:val="32"/>
          <w:szCs w:val="32"/>
          <w:lang w:val="en-US" w:eastAsia="zh-CN"/>
        </w:rPr>
      </w:pPr>
      <w:r>
        <w:rPr>
          <w:rFonts w:hint="default" w:ascii="方正黑体简体" w:hAnsi="方正黑体简体" w:eastAsia="方正黑体简体" w:cs="方正黑体简体"/>
          <w:b w:val="0"/>
          <w:bCs w:val="0"/>
          <w:spacing w:val="0"/>
          <w:sz w:val="32"/>
          <w:szCs w:val="32"/>
          <w:lang w:val="en-US" w:eastAsia="zh-CN"/>
        </w:rPr>
        <w:t>五、</w:t>
      </w:r>
      <w:r>
        <w:rPr>
          <w:rFonts w:hint="eastAsia" w:ascii="方正黑体简体" w:hAnsi="方正黑体简体" w:eastAsia="方正黑体简体" w:cs="方正黑体简体"/>
          <w:b w:val="0"/>
          <w:bCs w:val="0"/>
          <w:spacing w:val="0"/>
          <w:sz w:val="32"/>
          <w:szCs w:val="32"/>
          <w:lang w:val="en-US" w:eastAsia="zh-CN"/>
        </w:rPr>
        <w:t>落实“</w:t>
      </w:r>
      <w:r>
        <w:rPr>
          <w:rFonts w:hint="default" w:ascii="方正黑体简体" w:hAnsi="方正黑体简体" w:eastAsia="方正黑体简体" w:cs="方正黑体简体"/>
          <w:b w:val="0"/>
          <w:bCs w:val="0"/>
          <w:spacing w:val="0"/>
          <w:sz w:val="32"/>
          <w:szCs w:val="32"/>
          <w:lang w:val="en-US" w:eastAsia="zh-CN"/>
        </w:rPr>
        <w:t>好差评</w:t>
      </w:r>
      <w:r>
        <w:rPr>
          <w:rFonts w:hint="eastAsia" w:ascii="方正黑体简体" w:hAnsi="方正黑体简体" w:eastAsia="方正黑体简体" w:cs="方正黑体简体"/>
          <w:b w:val="0"/>
          <w:bCs w:val="0"/>
          <w:spacing w:val="0"/>
          <w:sz w:val="32"/>
          <w:szCs w:val="32"/>
          <w:lang w:val="en-US" w:eastAsia="zh-CN"/>
        </w:rPr>
        <w:t>”</w:t>
      </w:r>
      <w:r>
        <w:rPr>
          <w:rFonts w:hint="default" w:ascii="方正黑体简体" w:hAnsi="方正黑体简体" w:eastAsia="方正黑体简体" w:cs="方正黑体简体"/>
          <w:b w:val="0"/>
          <w:bCs w:val="0"/>
          <w:spacing w:val="0"/>
          <w:sz w:val="32"/>
          <w:szCs w:val="32"/>
          <w:lang w:val="en-US" w:eastAsia="zh-CN"/>
        </w:rPr>
        <w:t>工作机制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将服务满意度、便利度评价权交给服务对象，通过现场反馈、电话回访等形式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收集群众意见建议，让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好差评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贯穿于审批、帮办、代办和投诉处理全过程。</w:t>
      </w:r>
    </w:p>
    <w:p>
      <w:pPr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附件：1.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帮办事</w:t>
      </w:r>
      <w:r>
        <w:rPr>
          <w:rFonts w:hint="eastAsia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简体" w:cs="Times New Roman"/>
          <w:b w:val="0"/>
          <w:spacing w:val="0"/>
          <w:sz w:val="32"/>
          <w:szCs w:val="32"/>
          <w:lang w:val="en-US" w:eastAsia="zh-CN"/>
        </w:rPr>
        <w:t>工作流程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 xml:space="preserve">      2.帮办事项记录表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 xml:space="preserve">      3.代办服务申请表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left="0" w:leftChars="0" w:firstLine="640" w:firstLineChars="200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 xml:space="preserve">      4.投诉登记表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附件1</w:t>
      </w:r>
    </w:p>
    <w:p>
      <w:pPr>
        <w:rPr>
          <w:rFonts w:hint="eastAsia" w:ascii="黑体" w:hAnsi="黑体" w:eastAsia="黑体" w:cs="黑体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drawing>
          <wp:inline distT="0" distB="0" distL="114300" distR="114300">
            <wp:extent cx="5610860" cy="7571105"/>
            <wp:effectExtent l="0" t="0" r="8890" b="10795"/>
            <wp:docPr id="7" name="图片 7" descr="修改流程后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修改流程后2"/>
                    <pic:cNvPicPr>
                      <a:picLocks noChangeAspect="1"/>
                    </pic:cNvPicPr>
                  </pic:nvPicPr>
                  <pic:blipFill>
                    <a:blip r:embed="rId5"/>
                    <a:srcRect t="12391"/>
                    <a:stretch>
                      <a:fillRect/>
                    </a:stretch>
                  </pic:blipFill>
                  <pic:spPr>
                    <a:xfrm>
                      <a:off x="0" y="0"/>
                      <a:ext cx="5610860" cy="7571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附件2</w:t>
      </w:r>
    </w:p>
    <w:tbl>
      <w:tblPr>
        <w:tblStyle w:val="7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2653"/>
        <w:gridCol w:w="1511"/>
        <w:gridCol w:w="275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帮办事项记录表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</w:trPr>
        <w:tc>
          <w:tcPr>
            <w:tcW w:w="1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    期</w:t>
            </w:r>
          </w:p>
        </w:tc>
        <w:tc>
          <w:tcPr>
            <w:tcW w:w="1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</w:trPr>
        <w:tc>
          <w:tcPr>
            <w:tcW w:w="1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事项名称</w:t>
            </w:r>
          </w:p>
        </w:tc>
        <w:tc>
          <w:tcPr>
            <w:tcW w:w="1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受理单位</w:t>
            </w:r>
          </w:p>
        </w:tc>
        <w:tc>
          <w:tcPr>
            <w:tcW w:w="1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0" w:hRule="atLeast"/>
        </w:trPr>
        <w:tc>
          <w:tcPr>
            <w:tcW w:w="1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项目代码</w:t>
            </w:r>
          </w:p>
        </w:tc>
        <w:tc>
          <w:tcPr>
            <w:tcW w:w="1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帮办方式</w:t>
            </w:r>
          </w:p>
        </w:tc>
        <w:tc>
          <w:tcPr>
            <w:tcW w:w="1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    窗口办理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    网上申办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    协助自助办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1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办理情况</w:t>
            </w:r>
          </w:p>
        </w:tc>
        <w:tc>
          <w:tcPr>
            <w:tcW w:w="381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18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联系人/电话</w:t>
            </w:r>
          </w:p>
        </w:tc>
        <w:tc>
          <w:tcPr>
            <w:tcW w:w="1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记录员</w:t>
            </w:r>
          </w:p>
        </w:tc>
        <w:tc>
          <w:tcPr>
            <w:tcW w:w="15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jc w:val="left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附件3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1"/>
        <w:gridCol w:w="1964"/>
        <w:gridCol w:w="417"/>
        <w:gridCol w:w="1011"/>
        <w:gridCol w:w="342"/>
        <w:gridCol w:w="25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代办服务申请表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申请人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）</w:t>
            </w:r>
          </w:p>
        </w:tc>
        <w:tc>
          <w:tcPr>
            <w:tcW w:w="347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1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联系地址</w:t>
            </w:r>
          </w:p>
        </w:tc>
        <w:tc>
          <w:tcPr>
            <w:tcW w:w="347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3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联系人身份证号码</w:t>
            </w:r>
          </w:p>
        </w:tc>
        <w:tc>
          <w:tcPr>
            <w:tcW w:w="1314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4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14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1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事项名称</w:t>
            </w:r>
          </w:p>
        </w:tc>
        <w:tc>
          <w:tcPr>
            <w:tcW w:w="347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投资项目类项目代码</w:t>
            </w:r>
          </w:p>
        </w:tc>
        <w:tc>
          <w:tcPr>
            <w:tcW w:w="347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1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目前业务进展情况</w:t>
            </w:r>
          </w:p>
        </w:tc>
        <w:tc>
          <w:tcPr>
            <w:tcW w:w="347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center"/>
        </w:trPr>
        <w:tc>
          <w:tcPr>
            <w:tcW w:w="1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申请办理事项</w:t>
            </w:r>
          </w:p>
        </w:tc>
        <w:tc>
          <w:tcPr>
            <w:tcW w:w="347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1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代办受理情况</w:t>
            </w:r>
          </w:p>
        </w:tc>
        <w:tc>
          <w:tcPr>
            <w:tcW w:w="3475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  <w:jc w:val="center"/>
        </w:trPr>
        <w:tc>
          <w:tcPr>
            <w:tcW w:w="15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申请人签名</w:t>
            </w:r>
          </w:p>
        </w:tc>
        <w:tc>
          <w:tcPr>
            <w:tcW w:w="10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代办员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签名</w:t>
            </w:r>
          </w:p>
        </w:tc>
        <w:tc>
          <w:tcPr>
            <w:tcW w:w="160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代办编号：                      申请日期：        </w:t>
            </w:r>
            <w:r>
              <w:rPr>
                <w:rStyle w:val="18"/>
                <w:rFonts w:hint="default" w:ascii="Times New Roman" w:hAnsi="Times New Roman" w:eastAsia="方正仿宋简体" w:cs="Times New Roman"/>
                <w:b w:val="0"/>
                <w:bCs w:val="0"/>
                <w:sz w:val="28"/>
                <w:szCs w:val="28"/>
                <w:lang w:val="en-US" w:eastAsia="zh-CN" w:bidi="ar"/>
              </w:rPr>
              <w:t>年  月  日</w:t>
            </w:r>
            <w:r>
              <w:rPr>
                <w:rStyle w:val="18"/>
                <w:rFonts w:hint="default" w:ascii="Times New Roman" w:hAnsi="Times New Roman" w:eastAsia="方正仿宋简体" w:cs="Times New Roman"/>
                <w:b w:val="0"/>
                <w:bCs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Style w:val="21"/>
                <w:rFonts w:hint="default" w:ascii="Times New Roman" w:hAnsi="Times New Roman" w:eastAsia="方正仿宋简体" w:cs="Times New Roman"/>
                <w:b w:val="0"/>
                <w:bCs w:val="0"/>
                <w:sz w:val="24"/>
                <w:szCs w:val="24"/>
                <w:lang w:val="en-US" w:eastAsia="zh-CN" w:bidi="ar"/>
              </w:rPr>
              <w:t>备注：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1.申请人须在代办员指导下，将材料准备齐全。2.申请人有超出法律规定范围的要求，不予办理代办服务。3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本表一式两份，双方各执一份。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附件4</w:t>
      </w:r>
    </w:p>
    <w:tbl>
      <w:tblPr>
        <w:tblStyle w:val="7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1"/>
        <w:gridCol w:w="3202"/>
        <w:gridCol w:w="1298"/>
        <w:gridCol w:w="880"/>
        <w:gridCol w:w="17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Arial Unicode MS" w:hAnsi="Arial Unicode MS" w:eastAsia="Arial Unicode MS" w:cs="Arial Unicode MS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投诉事项登记表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编号：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登记日期：         年  月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</w:trPr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事项名称</w:t>
            </w:r>
          </w:p>
        </w:tc>
        <w:tc>
          <w:tcPr>
            <w:tcW w:w="1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投诉人（签名）</w:t>
            </w:r>
          </w:p>
        </w:tc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4" w:hRule="atLeast"/>
        </w:trPr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投诉原因</w:t>
            </w:r>
          </w:p>
        </w:tc>
        <w:tc>
          <w:tcPr>
            <w:tcW w:w="17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电话/邮箱</w:t>
            </w:r>
          </w:p>
        </w:tc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6" w:hRule="atLeast"/>
        </w:trPr>
        <w:tc>
          <w:tcPr>
            <w:tcW w:w="108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事情经过</w:t>
            </w:r>
          </w:p>
        </w:tc>
        <w:tc>
          <w:tcPr>
            <w:tcW w:w="176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被投诉的主体（个人/单位）</w:t>
            </w:r>
          </w:p>
        </w:tc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08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6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建议受理单位</w:t>
            </w:r>
          </w:p>
        </w:tc>
        <w:tc>
          <w:tcPr>
            <w:tcW w:w="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组织协调情况</w:t>
            </w:r>
          </w:p>
        </w:tc>
        <w:tc>
          <w:tcPr>
            <w:tcW w:w="391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9" w:hRule="atLeast"/>
        </w:trPr>
        <w:tc>
          <w:tcPr>
            <w:tcW w:w="10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办理结果情况</w:t>
            </w:r>
          </w:p>
        </w:tc>
        <w:tc>
          <w:tcPr>
            <w:tcW w:w="3912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8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登记员（签名）：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日期：</w:t>
            </w:r>
          </w:p>
        </w:tc>
        <w:tc>
          <w:tcPr>
            <w:tcW w:w="14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2854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受理单位接收员（签名）：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日期：</w:t>
            </w:r>
          </w:p>
        </w:tc>
        <w:tc>
          <w:tcPr>
            <w:tcW w:w="14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90" w:lineRule="exact"/>
              <w:jc w:val="both"/>
              <w:textAlignment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备注：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登记员做好记录后及时将信息向受理单位反映核实。2</w:t>
            </w: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受理单位办理结果后，登记员及时向投诉人反馈结果并做好记录。3</w:t>
            </w: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.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本登记表一式两份，受理单位和</w:t>
            </w: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“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帮办事</w:t>
            </w: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”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工作站各执一份。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textAlignment w:val="auto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984" w:right="1531" w:bottom="187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D8E33626-2F42-4DBB-9EDD-EC01BDDB56C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DEB1D1D-DADD-407B-A3EC-9C4ADDEE720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3" w:fontKey="{046F5D3E-BA69-4FDE-8C71-11C839F631A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4" w:fontKey="{CC3B106B-8958-4BD2-89AC-EA8DE851763C}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F622BBE3-CDDD-490E-9DA0-149E8F520A38}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DE48DEF4-6A68-4079-B9B2-96C05CB6CB19}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19220A48-EDDB-4EF3-AF35-34510460F12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before="1" w:line="177" w:lineRule="auto"/>
      <w:ind w:left="8304"/>
      <w:rPr>
        <w:sz w:val="31"/>
        <w:szCs w:val="31"/>
      </w:rPr>
    </w:pPr>
    <w:r>
      <w:rPr>
        <w:sz w:val="3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RlMGUzNWRmM2FhMzZhMjRiMzRjYWY5ZTY2ZTFlOGMifQ=="/>
  </w:docVars>
  <w:rsids>
    <w:rsidRoot w:val="00000000"/>
    <w:rsid w:val="03AA05CE"/>
    <w:rsid w:val="0855505C"/>
    <w:rsid w:val="15BC7598"/>
    <w:rsid w:val="1B43755D"/>
    <w:rsid w:val="1E246224"/>
    <w:rsid w:val="2011790E"/>
    <w:rsid w:val="23A04B9A"/>
    <w:rsid w:val="23A63673"/>
    <w:rsid w:val="25E05BF3"/>
    <w:rsid w:val="27C658C5"/>
    <w:rsid w:val="2E0F6C23"/>
    <w:rsid w:val="343278AB"/>
    <w:rsid w:val="3AC77A4F"/>
    <w:rsid w:val="3B3F33C3"/>
    <w:rsid w:val="3C632116"/>
    <w:rsid w:val="4F5B065F"/>
    <w:rsid w:val="50D63AFA"/>
    <w:rsid w:val="53AA3208"/>
    <w:rsid w:val="566B4549"/>
    <w:rsid w:val="5A631D2F"/>
    <w:rsid w:val="6C1F7C61"/>
    <w:rsid w:val="6EB24520"/>
    <w:rsid w:val="71D036A1"/>
    <w:rsid w:val="7DF6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autoRedefine/>
    <w:qFormat/>
    <w:uiPriority w:val="0"/>
    <w:pPr>
      <w:ind w:left="420" w:leftChars="200"/>
    </w:pPr>
    <w:rPr>
      <w:rFonts w:ascii="Times New Roman" w:hAnsi="Times New Roman"/>
    </w:rPr>
  </w:style>
  <w:style w:type="paragraph" w:styleId="3">
    <w:name w:val="Body Text"/>
    <w:basedOn w:val="1"/>
    <w:autoRedefine/>
    <w:semiHidden/>
    <w:qFormat/>
    <w:uiPriority w:val="0"/>
    <w:rPr>
      <w:rFonts w:ascii="宋体" w:hAnsi="宋体" w:eastAsia="宋体" w:cs="宋体"/>
      <w:sz w:val="116"/>
      <w:szCs w:val="116"/>
      <w:lang w:val="en-US" w:eastAsia="en-US" w:bidi="ar-SA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Table Text"/>
    <w:basedOn w:val="1"/>
    <w:autoRedefine/>
    <w:semiHidden/>
    <w:qFormat/>
    <w:uiPriority w:val="0"/>
    <w:rPr>
      <w:rFonts w:ascii="宋体" w:hAnsi="宋体" w:eastAsia="宋体" w:cs="宋体"/>
      <w:sz w:val="32"/>
      <w:szCs w:val="32"/>
      <w:lang w:val="en-US" w:eastAsia="en-US" w:bidi="ar-SA"/>
    </w:rPr>
  </w:style>
  <w:style w:type="table" w:customStyle="1" w:styleId="11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2">
    <w:name w:val="font11"/>
    <w:basedOn w:val="9"/>
    <w:autoRedefine/>
    <w:qFormat/>
    <w:uiPriority w:val="0"/>
    <w:rPr>
      <w:rFonts w:ascii="宋体" w:hAnsi="宋体" w:eastAsia="宋体" w:cs="宋体"/>
      <w:b/>
      <w:bCs/>
      <w:color w:val="000000"/>
      <w:sz w:val="58"/>
      <w:szCs w:val="58"/>
      <w:u w:val="none"/>
    </w:rPr>
  </w:style>
  <w:style w:type="character" w:customStyle="1" w:styleId="13">
    <w:name w:val="font21"/>
    <w:basedOn w:val="9"/>
    <w:autoRedefine/>
    <w:qFormat/>
    <w:uiPriority w:val="0"/>
    <w:rPr>
      <w:rFonts w:ascii="宋体" w:hAnsi="宋体" w:eastAsia="宋体" w:cs="宋体"/>
      <w:color w:val="000000"/>
      <w:sz w:val="42"/>
      <w:szCs w:val="42"/>
      <w:u w:val="none"/>
    </w:rPr>
  </w:style>
  <w:style w:type="character" w:customStyle="1" w:styleId="14">
    <w:name w:val="font31"/>
    <w:basedOn w:val="9"/>
    <w:autoRedefine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15">
    <w:name w:val="font41"/>
    <w:basedOn w:val="9"/>
    <w:autoRedefine/>
    <w:qFormat/>
    <w:uiPriority w:val="0"/>
    <w:rPr>
      <w:rFonts w:hint="default" w:ascii="Arial" w:hAnsi="Arial" w:cs="Arial"/>
      <w:color w:val="000000"/>
      <w:sz w:val="12"/>
      <w:szCs w:val="12"/>
      <w:u w:val="none"/>
    </w:rPr>
  </w:style>
  <w:style w:type="character" w:customStyle="1" w:styleId="16">
    <w:name w:val="font51"/>
    <w:basedOn w:val="9"/>
    <w:autoRedefine/>
    <w:qFormat/>
    <w:uiPriority w:val="0"/>
    <w:rPr>
      <w:rFonts w:hint="default" w:ascii="Arial" w:hAnsi="Arial" w:cs="Arial"/>
      <w:color w:val="000000"/>
      <w:sz w:val="15"/>
      <w:szCs w:val="15"/>
      <w:u w:val="none"/>
    </w:rPr>
  </w:style>
  <w:style w:type="character" w:customStyle="1" w:styleId="17">
    <w:name w:val="font61"/>
    <w:basedOn w:val="9"/>
    <w:autoRedefine/>
    <w:qFormat/>
    <w:uiPriority w:val="0"/>
    <w:rPr>
      <w:rFonts w:hint="default" w:ascii="Arial" w:hAnsi="Arial" w:cs="Arial"/>
      <w:color w:val="000000"/>
      <w:sz w:val="13"/>
      <w:szCs w:val="13"/>
      <w:u w:val="none"/>
    </w:rPr>
  </w:style>
  <w:style w:type="character" w:customStyle="1" w:styleId="18">
    <w:name w:val="font71"/>
    <w:basedOn w:val="9"/>
    <w:autoRedefine/>
    <w:qFormat/>
    <w:uiPriority w:val="0"/>
    <w:rPr>
      <w:rFonts w:hint="eastAsia" w:ascii="仿宋" w:hAnsi="仿宋" w:eastAsia="仿宋" w:cs="仿宋"/>
      <w:color w:val="000000"/>
      <w:sz w:val="44"/>
      <w:szCs w:val="44"/>
      <w:u w:val="none"/>
    </w:rPr>
  </w:style>
  <w:style w:type="character" w:customStyle="1" w:styleId="19">
    <w:name w:val="font81"/>
    <w:basedOn w:val="9"/>
    <w:autoRedefine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character" w:customStyle="1" w:styleId="20">
    <w:name w:val="font91"/>
    <w:basedOn w:val="9"/>
    <w:autoRedefine/>
    <w:qFormat/>
    <w:uiPriority w:val="0"/>
    <w:rPr>
      <w:rFonts w:hint="default" w:ascii="Arial" w:hAnsi="Arial" w:cs="Arial"/>
      <w:color w:val="000000"/>
      <w:sz w:val="19"/>
      <w:szCs w:val="19"/>
      <w:u w:val="none"/>
    </w:rPr>
  </w:style>
  <w:style w:type="character" w:customStyle="1" w:styleId="21">
    <w:name w:val="font101"/>
    <w:basedOn w:val="9"/>
    <w:autoRedefine/>
    <w:qFormat/>
    <w:uiPriority w:val="0"/>
    <w:rPr>
      <w:rFonts w:hint="eastAsia" w:ascii="仿宋" w:hAnsi="仿宋" w:eastAsia="仿宋" w:cs="仿宋"/>
      <w:b/>
      <w:bCs/>
      <w:color w:val="000000"/>
      <w:sz w:val="38"/>
      <w:szCs w:val="3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143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2021-11-24T08:28:00Z</dcterms:created>
  <dc:creator>lenovo</dc:creator>
  <cp:lastModifiedBy>李</cp:lastModifiedBy>
  <cp:lastPrinted>2024-02-26T01:36:43Z</cp:lastPrinted>
  <dcterms:modified xsi:type="dcterms:W3CDTF">2024-02-26T03:53:15Z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C2C16C246A4A4347AA2BB7538FFE051F</vt:lpwstr>
  </property>
</Properties>
</file>