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49620">
      <w:pPr>
        <w:bidi w:val="0"/>
        <w:ind w:left="0" w:leftChars="0" w:firstLine="0" w:firstLineChars="0"/>
        <w:rPr>
          <w:rFonts w:hint="default"/>
          <w:lang w:val="en-US" w:eastAsia="zh-CN"/>
        </w:rPr>
      </w:pPr>
      <w:r>
        <w:rPr>
          <w:rFonts w:hint="eastAsia"/>
          <w:lang w:val="en-US" w:eastAsia="zh-CN"/>
        </w:rPr>
        <w:t>附件1</w:t>
      </w:r>
    </w:p>
    <w:p w14:paraId="0A6477E8">
      <w:pPr>
        <w:bidi w:val="0"/>
        <w:rPr>
          <w:rFonts w:hint="eastAsia"/>
          <w:lang w:val="en-US" w:eastAsia="zh-CN"/>
        </w:rPr>
      </w:pPr>
    </w:p>
    <w:p w14:paraId="351ABD6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化州市人力资源和社会保障局2025年度</w:t>
      </w:r>
    </w:p>
    <w:p w14:paraId="6DEBF31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行政许可实施和监督管理情况报告</w:t>
      </w:r>
    </w:p>
    <w:p w14:paraId="089CD5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方正小标宋简体" w:hAnsi="方正小标宋简体" w:eastAsia="方正小标宋简体" w:cs="方正小标宋简体"/>
          <w:sz w:val="44"/>
          <w:szCs w:val="44"/>
        </w:rPr>
      </w:pPr>
    </w:p>
    <w:p w14:paraId="53E0C1CD">
      <w:pPr>
        <w:bidi w:val="0"/>
        <w:ind w:left="0" w:leftChars="0" w:firstLine="0" w:firstLineChars="0"/>
        <w:rPr>
          <w:rFonts w:hint="eastAsia"/>
          <w:lang w:val="en-US" w:eastAsia="zh-CN"/>
        </w:rPr>
      </w:pPr>
      <w:r>
        <w:rPr>
          <w:rFonts w:hint="eastAsia"/>
          <w:lang w:val="en-US" w:eastAsia="zh-CN"/>
        </w:rPr>
        <w:t>市政府：</w:t>
      </w:r>
    </w:p>
    <w:p w14:paraId="2576BF39">
      <w:pPr>
        <w:bidi w:val="0"/>
        <w:rPr>
          <w:rFonts w:hint="eastAsia"/>
          <w:lang w:val="en-US" w:eastAsia="zh-CN"/>
        </w:rPr>
      </w:pPr>
      <w:r>
        <w:rPr>
          <w:rFonts w:hint="eastAsia"/>
          <w:lang w:val="en-US" w:eastAsia="zh-CN"/>
        </w:rPr>
        <w:t>2025年以来，我局严格贯彻落实国家及广东省关于“放管服”改革的部署要求，聚焦转变政府职能、提升政务服务效能，扎实推进2025年度行政许可实施与监督管理各项工作。根据《广东省行政许可监督管理条例》相关规定，现将我局2025年度行政许可实施和监督管理情况报告如下：</w:t>
      </w:r>
    </w:p>
    <w:p w14:paraId="72F2BD73">
      <w:pPr>
        <w:bidi w:val="0"/>
        <w:rPr>
          <w:rFonts w:hint="eastAsia" w:ascii="方正黑体简体" w:hAnsi="方正黑体简体" w:eastAsia="方正黑体简体" w:cs="方正黑体简体"/>
          <w:lang w:val="en-US" w:eastAsia="zh-CN"/>
        </w:rPr>
      </w:pPr>
      <w:r>
        <w:rPr>
          <w:rFonts w:hint="eastAsia" w:ascii="方正黑体简体" w:hAnsi="方正黑体简体" w:eastAsia="方正黑体简体" w:cs="方正黑体简体"/>
          <w:lang w:val="en-US" w:eastAsia="zh-CN"/>
        </w:rPr>
        <w:t>一、基本情况</w:t>
      </w:r>
    </w:p>
    <w:p w14:paraId="2B89CBAF">
      <w:pPr>
        <w:bidi w:val="0"/>
        <w:rPr>
          <w:rFonts w:hint="eastAsia"/>
          <w:lang w:val="en-US" w:eastAsia="zh-CN"/>
        </w:rPr>
      </w:pPr>
      <w:r>
        <w:rPr>
          <w:rFonts w:hint="eastAsia"/>
          <w:lang w:val="en-US" w:eastAsia="zh-CN"/>
        </w:rPr>
        <w:t>2025年，我局承担的6项行政许可事项：1.企业实行不定时工作制和综合计算工时工作制审批；2.劳务派遣经营许可；3.职业培训学校办学许可；4.民办职业培训学校的变更审批；5.民办职业培训学校新设立审批；6.人力资源服务许可审批。上述所有行政许可事项均进驻化州市行政服务中心综合窗口统一申办，并在广东省政务服务网上公示。</w:t>
      </w:r>
    </w:p>
    <w:p w14:paraId="3CCA2A15">
      <w:pPr>
        <w:bidi w:val="0"/>
        <w:rPr>
          <w:rFonts w:hint="eastAsia"/>
          <w:lang w:val="en-US" w:eastAsia="zh-CN"/>
        </w:rPr>
      </w:pPr>
      <w:r>
        <w:rPr>
          <w:rFonts w:hint="eastAsia"/>
          <w:lang w:val="en-US" w:eastAsia="zh-CN"/>
        </w:rPr>
        <w:t>2025年以来，我局未进行行政审批改革调整（含取消事项、下放事项以及委托事项）。</w:t>
      </w:r>
    </w:p>
    <w:p w14:paraId="6243BD4E">
      <w:pPr>
        <w:bidi w:val="0"/>
        <w:rPr>
          <w:rFonts w:hint="eastAsia"/>
          <w:lang w:val="en-US" w:eastAsia="zh-CN"/>
        </w:rPr>
      </w:pPr>
      <w:r>
        <w:rPr>
          <w:rFonts w:hint="eastAsia"/>
          <w:lang w:val="en-US" w:eastAsia="zh-CN"/>
        </w:rPr>
        <w:t>2025年度，我局共受理行政许可申请23宗，依法予以注销1宗，具体办理情况如下：企业实行不定时工作制和综合计算工时工作制审批3宗（均为延续申请）、劳务派遣经营许可12宗（新申请6宗、申请延续3宗、申请变更3宗）、人力资源服务许可审批6宗（新申请3宗、旧证换新证3宗）、依法予以注销人力资源服务许可证1宗、民办职业培训学校变更审批2宗（均为终止办学）；职业培训学校办学许可0宗；民办职业培训学校新设立审批申请0宗。全年无未受理、未按时办结事项，审批办结率100%。</w:t>
      </w:r>
    </w:p>
    <w:p w14:paraId="6E271D3C">
      <w:pPr>
        <w:bidi w:val="0"/>
        <w:rPr>
          <w:rFonts w:hint="eastAsia"/>
          <w:lang w:val="en-US" w:eastAsia="zh-CN"/>
        </w:rPr>
      </w:pPr>
      <w:r>
        <w:rPr>
          <w:rFonts w:hint="eastAsia" w:ascii="方正楷体简体" w:hAnsi="方正楷体简体" w:eastAsia="方正楷体简体" w:cs="方正楷体简体"/>
          <w:lang w:val="en-US" w:eastAsia="zh-CN"/>
        </w:rPr>
        <w:t>（一）依法实施情况。</w:t>
      </w:r>
      <w:r>
        <w:rPr>
          <w:rFonts w:hint="eastAsia"/>
          <w:lang w:val="en-US" w:eastAsia="zh-CN"/>
        </w:rPr>
        <w:t>我局在行政审批工作中，严格遵循相关法律法规及局内规章制度，及时修订完善审批配套文件与审批标准，持续优化审批流程、简化审批程序，提升行政审批透明度，审批效率与服务水平显著提升，全年实际平均办结时间较承诺办结期限和法定办结期限均大幅缩短。全年未出现变相设定或实施行政许可、擅自增减审批环节及条件等违规情形。</w:t>
      </w:r>
    </w:p>
    <w:p w14:paraId="0F679923">
      <w:pPr>
        <w:bidi w:val="0"/>
        <w:rPr>
          <w:rFonts w:hint="eastAsia"/>
          <w:lang w:val="en-US" w:eastAsia="zh-CN"/>
        </w:rPr>
      </w:pPr>
      <w:r>
        <w:rPr>
          <w:rFonts w:hint="eastAsia" w:ascii="方正楷体简体" w:hAnsi="方正楷体简体" w:eastAsia="方正楷体简体" w:cs="方正楷体简体"/>
          <w:lang w:val="en-US" w:eastAsia="zh-CN"/>
        </w:rPr>
        <w:t>（二）公开公示情况。</w:t>
      </w:r>
      <w:r>
        <w:rPr>
          <w:rFonts w:hint="eastAsia" w:ascii="仿宋_GB2312" w:hAnsi="仿宋_GB2312" w:eastAsia="仿宋_GB2312" w:cs="仿宋_GB2312"/>
          <w:sz w:val="32"/>
          <w:szCs w:val="32"/>
        </w:rPr>
        <w:t>依法依规</w:t>
      </w:r>
      <w:r>
        <w:rPr>
          <w:rFonts w:hint="eastAsia"/>
          <w:lang w:val="en-US" w:eastAsia="zh-CN"/>
        </w:rPr>
        <w:t>公开公示6项行政许可事项，公示内容全面覆盖办理对象、办理条件、办理依据、所需材料、表格下载、窗口办理流程、网上办理流程、法定时限、承诺时限、办理窗口、收费依据及标准、监督电话等关键信息。同时，主动公布监督联系电话，畅通投诉举报渠道，保障申请人可随时查询事项办理进度。</w:t>
      </w:r>
    </w:p>
    <w:p w14:paraId="5886E192">
      <w:pPr>
        <w:bidi w:val="0"/>
        <w:rPr>
          <w:rFonts w:hint="eastAsia"/>
          <w:lang w:val="en-US" w:eastAsia="zh-CN"/>
        </w:rPr>
      </w:pPr>
      <w:r>
        <w:rPr>
          <w:rFonts w:hint="eastAsia" w:ascii="方正楷体简体" w:hAnsi="方正楷体简体" w:eastAsia="方正楷体简体" w:cs="方正楷体简体"/>
          <w:lang w:val="en-US" w:eastAsia="zh-CN"/>
        </w:rPr>
        <w:t>（三）创新方式情况。</w:t>
      </w:r>
      <w:r>
        <w:rPr>
          <w:rFonts w:hint="eastAsia"/>
          <w:lang w:val="en-US" w:eastAsia="zh-CN"/>
        </w:rPr>
        <w:t>我局严格按照“集中受理、网上审批、限时办结、全程监督”要求，通过精简审批环节、压缩办理时限，大幅提升行政办事效率。同时，依托广东省集中式人力资源和社会保障一体化信息系统，完善申请受理、办理模式、审批服务方式，提高网上办理率。</w:t>
      </w:r>
    </w:p>
    <w:p w14:paraId="4AB2E0D2">
      <w:pPr>
        <w:bidi w:val="0"/>
        <w:rPr>
          <w:rFonts w:hint="eastAsia"/>
          <w:lang w:val="en-US" w:eastAsia="zh-CN"/>
        </w:rPr>
      </w:pPr>
      <w:r>
        <w:rPr>
          <w:rFonts w:hint="eastAsia" w:ascii="方正楷体简体" w:hAnsi="方正楷体简体" w:eastAsia="方正楷体简体" w:cs="方正楷体简体"/>
          <w:lang w:val="en-US" w:eastAsia="zh-CN"/>
        </w:rPr>
        <w:t>（四）监督管理情况。</w:t>
      </w:r>
      <w:r>
        <w:rPr>
          <w:rFonts w:hint="eastAsia"/>
          <w:lang w:val="en-US" w:eastAsia="zh-CN"/>
        </w:rPr>
        <w:t>我局严格落实“谁审批、谁负责”原则，及时制定监督管理实施方案与事项清单，将“双随机、一公开”监管工作纳入年度依法行政工作要点统筹推进。在精简审批环节的同时，强化对行政许可实施全过程的监督检查；加大对被许可对象的监管力度，定期组织工作组开展专项检查，及时发现并纠正各类违法违规行为，确保行政许可事项规范有序实施。从日常监督检查工作情况看，年度内没有发现、查处有关违法违规情况；单位内部严格对行政许可实施行为进行监督；监管对象和对审批人员的举报投诉量为0件。</w:t>
      </w:r>
    </w:p>
    <w:p w14:paraId="18B233F7">
      <w:pPr>
        <w:bidi w:val="0"/>
        <w:rPr>
          <w:rFonts w:hint="eastAsia"/>
          <w:lang w:val="en-US" w:eastAsia="zh-CN"/>
        </w:rPr>
      </w:pPr>
      <w:r>
        <w:rPr>
          <w:rFonts w:hint="eastAsia" w:ascii="方正楷体简体" w:hAnsi="方正楷体简体" w:eastAsia="方正楷体简体" w:cs="方正楷体简体"/>
          <w:lang w:val="en-US" w:eastAsia="zh-CN"/>
        </w:rPr>
        <w:t>（五）实施效果情况。</w:t>
      </w:r>
      <w:r>
        <w:rPr>
          <w:rFonts w:hint="eastAsia"/>
          <w:lang w:val="en-US" w:eastAsia="zh-CN"/>
        </w:rPr>
        <w:t>通过优化规范审批流程、提升审批效率，我局行政许可服务的便捷性显著增强，有效方便了企业和群众办事，获得社会各界及办事群众的普遍认可与好评，政务服务效能全面提升。</w:t>
      </w:r>
    </w:p>
    <w:p w14:paraId="0DA1AF45">
      <w:pPr>
        <w:bidi w:val="0"/>
        <w:rPr>
          <w:rFonts w:hint="eastAsia" w:ascii="方正黑体简体" w:hAnsi="方正黑体简体" w:eastAsia="方正黑体简体" w:cs="方正黑体简体"/>
          <w:lang w:val="en-US" w:eastAsia="zh-CN"/>
        </w:rPr>
      </w:pPr>
      <w:r>
        <w:rPr>
          <w:rFonts w:hint="eastAsia" w:ascii="方正黑体简体" w:hAnsi="方正黑体简体" w:eastAsia="方正黑体简体" w:cs="方正黑体简体"/>
          <w:lang w:val="en-US" w:eastAsia="zh-CN"/>
        </w:rPr>
        <w:t>二、存在问题和困难</w:t>
      </w:r>
    </w:p>
    <w:p w14:paraId="2D575711">
      <w:pPr>
        <w:bidi w:val="0"/>
        <w:rPr>
          <w:rFonts w:hint="eastAsia"/>
          <w:lang w:val="en-US" w:eastAsia="zh-CN"/>
        </w:rPr>
      </w:pPr>
      <w:r>
        <w:rPr>
          <w:rFonts w:hint="eastAsia" w:ascii="方正楷体简体" w:hAnsi="方正楷体简体" w:eastAsia="方正楷体简体" w:cs="方正楷体简体"/>
          <w:lang w:val="en-US" w:eastAsia="zh-CN"/>
        </w:rPr>
        <w:t>政策宣传效果有待加强。</w:t>
      </w:r>
      <w:r>
        <w:rPr>
          <w:rFonts w:hint="eastAsia"/>
          <w:lang w:val="en-US" w:eastAsia="zh-CN"/>
        </w:rPr>
        <w:t>部分办事群众对网上办理流程不熟悉，多依赖现场咨询、电话咨询等方式了解网上办事渠道，线上办理率未能充分提升。</w:t>
      </w:r>
    </w:p>
    <w:p w14:paraId="362A61C1">
      <w:pPr>
        <w:bidi w:val="0"/>
        <w:rPr>
          <w:rFonts w:hint="eastAsia" w:ascii="方正黑体简体" w:hAnsi="方正黑体简体" w:eastAsia="方正黑体简体" w:cs="方正黑体简体"/>
          <w:lang w:val="en-US" w:eastAsia="zh-CN"/>
        </w:rPr>
      </w:pPr>
      <w:r>
        <w:rPr>
          <w:rFonts w:hint="eastAsia" w:ascii="方正黑体简体" w:hAnsi="方正黑体简体" w:eastAsia="方正黑体简体" w:cs="方正黑体简体"/>
          <w:lang w:val="en-US" w:eastAsia="zh-CN"/>
        </w:rPr>
        <w:t>三、下一步工作措施</w:t>
      </w:r>
    </w:p>
    <w:p w14:paraId="6938B694">
      <w:pPr>
        <w:bidi w:val="0"/>
        <w:rPr>
          <w:rFonts w:hint="eastAsia"/>
          <w:lang w:val="en-US" w:eastAsia="zh-CN"/>
        </w:rPr>
      </w:pPr>
      <w:r>
        <w:rPr>
          <w:rFonts w:hint="eastAsia" w:ascii="方正楷体简体" w:hAnsi="方正楷体简体" w:eastAsia="方正楷体简体" w:cs="方正楷体简体"/>
          <w:lang w:val="en-US" w:eastAsia="zh-CN"/>
        </w:rPr>
        <w:t>（一）强化规范管理，提升业务能力。</w:t>
      </w:r>
      <w:r>
        <w:rPr>
          <w:rFonts w:hint="eastAsia"/>
          <w:lang w:val="en-US" w:eastAsia="zh-CN"/>
        </w:rPr>
        <w:t>加大工作人员业务培训力度，重点提升对最新审批政策、流程规范的掌握程度，严格按照标准开展行政许可实施与监督管理工作，切实保障用人单位和劳动者的合法权益，构建和谐劳动关系，维护社会稳定。</w:t>
      </w:r>
    </w:p>
    <w:p w14:paraId="16965015">
      <w:pPr>
        <w:bidi w:val="0"/>
        <w:rPr>
          <w:rFonts w:hint="eastAsia"/>
          <w:lang w:val="en-US" w:eastAsia="zh-CN"/>
        </w:rPr>
      </w:pPr>
      <w:r>
        <w:rPr>
          <w:rFonts w:hint="eastAsia" w:ascii="方正楷体简体" w:hAnsi="方正楷体简体" w:eastAsia="方正楷体简体" w:cs="方正楷体简体"/>
          <w:lang w:val="en-US" w:eastAsia="zh-CN"/>
        </w:rPr>
        <w:t>（二）优化审批流程，加强宣传引导。</w:t>
      </w:r>
      <w:r>
        <w:rPr>
          <w:rFonts w:hint="eastAsia"/>
          <w:lang w:val="en-US" w:eastAsia="zh-CN"/>
        </w:rPr>
        <w:t>推进审批标准化建设，全面梳理审批事项权力清单，进一步简化审批程序、压缩办理期限。强化线上线下宣传联动，线上依托门户网站、政务服务平台等渠道精准推送政策与办事指南；线下通过印发办事手册、流程图解等材料，全方位引导群众熟悉行政许可事项办理流程，提升网上办理率，持续优化营商环境与办事体验。</w:t>
      </w:r>
    </w:p>
    <w:p w14:paraId="1DDE22EB">
      <w:pPr>
        <w:bidi w:val="0"/>
        <w:rPr>
          <w:rFonts w:hint="eastAsia"/>
          <w:lang w:val="en-US" w:eastAsia="zh-CN"/>
        </w:rPr>
      </w:pPr>
      <w:r>
        <w:rPr>
          <w:rFonts w:hint="eastAsia" w:ascii="方正楷体简体" w:hAnsi="方正楷体简体" w:eastAsia="方正楷体简体" w:cs="方正楷体简体"/>
          <w:lang w:val="en-US" w:eastAsia="zh-CN"/>
        </w:rPr>
        <w:t>（三）健全监管机制，做好事项衔接。</w:t>
      </w:r>
      <w:r>
        <w:rPr>
          <w:rFonts w:hint="eastAsia"/>
          <w:lang w:val="en-US" w:eastAsia="zh-CN"/>
        </w:rPr>
        <w:t>加强对被许可对象遵守人力资源社会保障法律法规情况的常态化监督检查，确保许可事项落地见效。扎实做好上级下放、委托及新增行政审批事项的衔接工作，及时更新完善审批事项清单、办事指南等相关资料，保障审批工作平稳有序推进。</w:t>
      </w:r>
    </w:p>
    <w:p w14:paraId="4340D90E">
      <w:pPr>
        <w:bidi w:val="0"/>
        <w:rPr>
          <w:rFonts w:hint="eastAsia"/>
          <w:lang w:val="en-US" w:eastAsia="zh-CN"/>
        </w:rPr>
      </w:pPr>
      <w:r>
        <w:rPr>
          <w:rFonts w:hint="eastAsia"/>
          <w:lang w:val="en-US" w:eastAsia="zh-CN"/>
        </w:rPr>
        <w:t>专此报告。</w:t>
      </w:r>
    </w:p>
    <w:p w14:paraId="799DC25F">
      <w:pPr>
        <w:bidi w:val="0"/>
        <w:rPr>
          <w:rFonts w:hint="eastAsia"/>
          <w:lang w:val="en-US" w:eastAsia="zh-CN"/>
        </w:rPr>
      </w:pPr>
    </w:p>
    <w:p w14:paraId="724194D3">
      <w:pPr>
        <w:bidi w:val="0"/>
        <w:rPr>
          <w:rFonts w:hint="eastAsia"/>
          <w:lang w:val="en-US" w:eastAsia="zh-CN"/>
        </w:rPr>
      </w:pPr>
    </w:p>
    <w:p w14:paraId="5CF6641D">
      <w:pPr>
        <w:wordWrap w:val="0"/>
        <w:bidi w:val="0"/>
        <w:jc w:val="right"/>
        <w:rPr>
          <w:rFonts w:hint="eastAsia"/>
          <w:lang w:val="en-US" w:eastAsia="zh-CN"/>
        </w:rPr>
      </w:pPr>
      <w:r>
        <w:rPr>
          <w:rFonts w:hint="eastAsia"/>
          <w:lang w:eastAsia="zh-CN"/>
        </w:rPr>
        <w:t>化州市人力资源和社会保障局</w:t>
      </w:r>
      <w:r>
        <w:rPr>
          <w:rFonts w:hint="eastAsia"/>
          <w:lang w:val="en-US" w:eastAsia="zh-CN"/>
        </w:rPr>
        <w:t xml:space="preserve">   </w:t>
      </w:r>
    </w:p>
    <w:p w14:paraId="2B6212E0">
      <w:pPr>
        <w:wordWrap/>
        <w:bidi w:val="0"/>
        <w:jc w:val="center"/>
        <w:rPr>
          <w:rFonts w:hint="default"/>
          <w:lang w:val="en-US" w:eastAsia="zh-CN"/>
        </w:rPr>
      </w:pPr>
      <w:r>
        <w:rPr>
          <w:rFonts w:hint="eastAsia"/>
          <w:lang w:val="en-US" w:eastAsia="zh-CN"/>
        </w:rPr>
        <w:t xml:space="preserve">                       2026年3月23</w:t>
      </w:r>
      <w:bookmarkStart w:id="0" w:name="_GoBack"/>
      <w:bookmarkEnd w:id="0"/>
      <w:r>
        <w:rPr>
          <w:rFonts w:hint="eastAsia"/>
          <w:lang w:val="en-US" w:eastAsia="zh-CN"/>
        </w:rPr>
        <w:t>日</w:t>
      </w:r>
    </w:p>
    <w:p w14:paraId="4EE95A88"/>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2E7975">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58D886">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58D886">
                    <w:pPr>
                      <w:pStyle w:val="2"/>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5B7042"/>
    <w:rsid w:val="19C059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90" w:lineRule="exact"/>
      <w:ind w:firstLine="880" w:firstLineChars="200"/>
      <w:jc w:val="left"/>
    </w:pPr>
    <w:rPr>
      <w:rFonts w:ascii="Times New Roman" w:hAnsi="Times New Roman" w:eastAsia="方正仿宋简体" w:cstheme="minorBidi"/>
      <w:kern w:val="2"/>
      <w:sz w:val="3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1828</Words>
  <Characters>1864</Characters>
  <Lines>0</Lines>
  <Paragraphs>0</Paragraphs>
  <TotalTime>1</TotalTime>
  <ScaleCrop>false</ScaleCrop>
  <LinksUpToDate>false</LinksUpToDate>
  <CharactersWithSpaces>1890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2026-03-23T08:37:00Z</dcterms:created>
  <dc:creator>Administrator</dc:creator>
  <cp:lastModifiedBy>杨志</cp:lastModifiedBy>
  <dcterms:modified xsi:type="dcterms:W3CDTF">2026-03-23T08:53:35Z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eyJoZGlkIjoiYmNiMzljOTYyMGU2ZjljN2UzMDMxNDk2NWY5MTgwMTUiLCJ1c2VySWQiOiIxNzc0NjM2ODg5In0=</vt:lpwstr>
  </property>
  <property fmtid="{D5CDD505-2E9C-101B-9397-08002B2CF9AE}" pid="4" name="ICV">
    <vt:lpwstr>C2AD3B9788FD4420897C01E0D2E2C61F_12</vt:lpwstr>
  </property>
</Properties>
</file>