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9BE9CB">
      <w:pPr>
        <w:widowControl/>
        <w:shd w:val="clear" w:color="auto" w:fill="FFFFFF"/>
        <w:ind w:left="720" w:right="150"/>
        <w:jc w:val="left"/>
        <w:outlineLvl w:val="0"/>
        <w:rPr>
          <w:rFonts w:ascii="华文仿宋" w:hAnsi="华文仿宋" w:eastAsia="华文仿宋" w:cs="Arial"/>
          <w:b/>
          <w:color w:val="333333"/>
          <w:kern w:val="36"/>
          <w:sz w:val="72"/>
          <w:szCs w:val="72"/>
          <w:highlight w:val="none"/>
          <w:vertAlign w:val="subscript"/>
        </w:rPr>
      </w:pPr>
      <w:bookmarkStart w:id="30" w:name="_GoBack"/>
      <w:r>
        <w:rPr>
          <w:rFonts w:ascii="华文仿宋" w:hAnsi="华文仿宋" w:eastAsia="华文仿宋" w:cs="Arial"/>
          <w:b/>
          <w:color w:val="333333"/>
          <w:kern w:val="36"/>
          <w:sz w:val="72"/>
          <w:szCs w:val="72"/>
          <w:highlight w:val="none"/>
          <w:vertAlign w:val="subscript"/>
        </w:rPr>
        <w:t>民办非企业单位登记管理暂行条例</w:t>
      </w:r>
    </w:p>
    <w:bookmarkEnd w:id="30"/>
    <w:p w14:paraId="0344781E">
      <w:pPr>
        <w:widowControl/>
        <w:shd w:val="clear" w:color="auto" w:fill="FFFFFF"/>
        <w:spacing w:line="585" w:lineRule="atLeast"/>
        <w:ind w:left="720"/>
        <w:jc w:val="left"/>
        <w:rPr>
          <w:rFonts w:ascii="华文仿宋" w:hAnsi="华文仿宋" w:eastAsia="华文仿宋" w:cs="Arial"/>
          <w:color w:val="333333"/>
          <w:kern w:val="0"/>
          <w:sz w:val="32"/>
          <w:szCs w:val="32"/>
          <w:highlight w:val="none"/>
        </w:rPr>
      </w:pPr>
      <w:r>
        <w:rPr>
          <w:rFonts w:ascii="华文仿宋" w:hAnsi="华文仿宋" w:eastAsia="华文仿宋" w:cs="Arial"/>
          <w:color w:val="333333"/>
          <w:kern w:val="0"/>
          <w:sz w:val="32"/>
          <w:szCs w:val="32"/>
          <w:highlight w:val="none"/>
        </w:rPr>
        <w:t> </w:t>
      </w:r>
      <w:r>
        <w:rPr>
          <w:highlight w:val="none"/>
        </w:rPr>
        <w:fldChar w:fldCharType="begin"/>
      </w:r>
      <w:r>
        <w:rPr>
          <w:highlight w:val="none"/>
        </w:rPr>
        <w:instrText xml:space="preserve"> HYPERLINK "javascript:;" </w:instrText>
      </w:r>
      <w:r>
        <w:rPr>
          <w:highlight w:val="none"/>
        </w:rPr>
        <w:fldChar w:fldCharType="separate"/>
      </w:r>
      <w:r>
        <w:rPr>
          <w:rFonts w:ascii="华文仿宋" w:hAnsi="华文仿宋" w:eastAsia="华文仿宋" w:cs="Arial"/>
          <w:color w:val="666666"/>
          <w:kern w:val="0"/>
          <w:sz w:val="32"/>
          <w:szCs w:val="32"/>
          <w:highlight w:val="none"/>
          <w:u w:val="single"/>
        </w:rPr>
        <w:t>编辑</w:t>
      </w:r>
      <w:r>
        <w:rPr>
          <w:rFonts w:ascii="华文仿宋" w:hAnsi="华文仿宋" w:eastAsia="华文仿宋" w:cs="Arial"/>
          <w:color w:val="666666"/>
          <w:kern w:val="0"/>
          <w:sz w:val="32"/>
          <w:szCs w:val="32"/>
          <w:highlight w:val="none"/>
          <w:u w:val="single"/>
        </w:rPr>
        <w:fldChar w:fldCharType="end"/>
      </w:r>
    </w:p>
    <w:p w14:paraId="730A906B">
      <w:pPr>
        <w:widowControl/>
        <w:shd w:val="clear" w:color="auto" w:fill="FFFFFF"/>
        <w:spacing w:line="360" w:lineRule="atLeast"/>
        <w:ind w:firstLine="480"/>
        <w:jc w:val="left"/>
        <w:rPr>
          <w:rFonts w:ascii="华文仿宋" w:hAnsi="华文仿宋" w:eastAsia="华文仿宋" w:cs="Arial"/>
          <w:color w:val="333333"/>
          <w:kern w:val="0"/>
          <w:sz w:val="32"/>
          <w:szCs w:val="32"/>
          <w:highlight w:val="none"/>
        </w:rPr>
      </w:pPr>
      <w:r>
        <w:rPr>
          <w:rFonts w:ascii="华文仿宋" w:hAnsi="华文仿宋" w:eastAsia="华文仿宋" w:cs="Arial"/>
          <w:b/>
          <w:bCs/>
          <w:color w:val="333333"/>
          <w:kern w:val="0"/>
          <w:sz w:val="32"/>
          <w:szCs w:val="32"/>
          <w:highlight w:val="none"/>
        </w:rPr>
        <w:t>民办非企业单位登记管理暂行条例</w:t>
      </w:r>
      <w:r>
        <w:rPr>
          <w:rFonts w:ascii="华文仿宋" w:hAnsi="华文仿宋" w:eastAsia="华文仿宋" w:cs="Arial"/>
          <w:color w:val="333333"/>
          <w:kern w:val="0"/>
          <w:sz w:val="32"/>
          <w:szCs w:val="32"/>
          <w:highlight w:val="none"/>
        </w:rPr>
        <w:t>，是为了</w:t>
      </w:r>
      <w:r>
        <w:rPr>
          <w:highlight w:val="none"/>
        </w:rPr>
        <w:fldChar w:fldCharType="begin"/>
      </w:r>
      <w:r>
        <w:rPr>
          <w:highlight w:val="none"/>
        </w:rPr>
        <w:instrText xml:space="preserve"> HYPERLINK "https://baike.baidu.com/item/%E8%A7%84%E8%8C%83/2040923" \t "_blank" </w:instrText>
      </w:r>
      <w:r>
        <w:rPr>
          <w:highlight w:val="none"/>
        </w:rPr>
        <w:fldChar w:fldCharType="separate"/>
      </w:r>
      <w:r>
        <w:rPr>
          <w:rFonts w:ascii="华文仿宋" w:hAnsi="华文仿宋" w:eastAsia="华文仿宋" w:cs="Arial"/>
          <w:color w:val="136EC2"/>
          <w:kern w:val="0"/>
          <w:sz w:val="32"/>
          <w:szCs w:val="32"/>
          <w:highlight w:val="none"/>
          <w:u w:val="single"/>
        </w:rPr>
        <w:t>规范</w:t>
      </w:r>
      <w:r>
        <w:rPr>
          <w:rFonts w:ascii="华文仿宋" w:hAnsi="华文仿宋" w:eastAsia="华文仿宋" w:cs="Arial"/>
          <w:color w:val="136EC2"/>
          <w:kern w:val="0"/>
          <w:sz w:val="32"/>
          <w:szCs w:val="32"/>
          <w:highlight w:val="none"/>
          <w:u w:val="single"/>
        </w:rPr>
        <w:fldChar w:fldCharType="end"/>
      </w:r>
      <w:r>
        <w:rPr>
          <w:rFonts w:ascii="华文仿宋" w:hAnsi="华文仿宋" w:eastAsia="华文仿宋" w:cs="Arial"/>
          <w:color w:val="333333"/>
          <w:kern w:val="0"/>
          <w:sz w:val="32"/>
          <w:szCs w:val="32"/>
          <w:highlight w:val="none"/>
        </w:rPr>
        <w:t>民办非企业单位的登记管理，保障民办非企业</w:t>
      </w:r>
      <w:r>
        <w:rPr>
          <w:highlight w:val="none"/>
        </w:rPr>
        <w:fldChar w:fldCharType="begin"/>
      </w:r>
      <w:r>
        <w:rPr>
          <w:highlight w:val="none"/>
        </w:rPr>
        <w:instrText xml:space="preserve"> HYPERLINK "https://baike.baidu.com/item/%E5%8D%95%E4%BD%8D/32292" \t "_blank" </w:instrText>
      </w:r>
      <w:r>
        <w:rPr>
          <w:highlight w:val="none"/>
        </w:rPr>
        <w:fldChar w:fldCharType="separate"/>
      </w:r>
      <w:r>
        <w:rPr>
          <w:rFonts w:ascii="华文仿宋" w:hAnsi="华文仿宋" w:eastAsia="华文仿宋" w:cs="Arial"/>
          <w:color w:val="136EC2"/>
          <w:kern w:val="0"/>
          <w:sz w:val="32"/>
          <w:szCs w:val="32"/>
          <w:highlight w:val="none"/>
          <w:u w:val="single"/>
        </w:rPr>
        <w:t>单位</w:t>
      </w:r>
      <w:r>
        <w:rPr>
          <w:rFonts w:ascii="华文仿宋" w:hAnsi="华文仿宋" w:eastAsia="华文仿宋" w:cs="Arial"/>
          <w:color w:val="136EC2"/>
          <w:kern w:val="0"/>
          <w:sz w:val="32"/>
          <w:szCs w:val="32"/>
          <w:highlight w:val="none"/>
          <w:u w:val="single"/>
        </w:rPr>
        <w:fldChar w:fldCharType="end"/>
      </w:r>
      <w:r>
        <w:rPr>
          <w:rFonts w:ascii="华文仿宋" w:hAnsi="华文仿宋" w:eastAsia="华文仿宋" w:cs="Arial"/>
          <w:color w:val="333333"/>
          <w:kern w:val="0"/>
          <w:sz w:val="32"/>
          <w:szCs w:val="32"/>
          <w:highlight w:val="none"/>
        </w:rPr>
        <w:t>的合法权益，促进</w:t>
      </w:r>
      <w:r>
        <w:rPr>
          <w:highlight w:val="none"/>
        </w:rPr>
        <w:fldChar w:fldCharType="begin"/>
      </w:r>
      <w:r>
        <w:rPr>
          <w:highlight w:val="none"/>
        </w:rPr>
        <w:instrText xml:space="preserve"> HYPERLINK "https://baike.baidu.com/item/%E7%A4%BE%E4%BC%9A%E4%B8%BB%E4%B9%89/296" \t "_blank" </w:instrText>
      </w:r>
      <w:r>
        <w:rPr>
          <w:highlight w:val="none"/>
        </w:rPr>
        <w:fldChar w:fldCharType="separate"/>
      </w:r>
      <w:r>
        <w:rPr>
          <w:rFonts w:ascii="华文仿宋" w:hAnsi="华文仿宋" w:eastAsia="华文仿宋" w:cs="Arial"/>
          <w:color w:val="136EC2"/>
          <w:kern w:val="0"/>
          <w:sz w:val="32"/>
          <w:szCs w:val="32"/>
          <w:highlight w:val="none"/>
          <w:u w:val="single"/>
        </w:rPr>
        <w:t>社会主义</w:t>
      </w:r>
      <w:r>
        <w:rPr>
          <w:rFonts w:ascii="华文仿宋" w:hAnsi="华文仿宋" w:eastAsia="华文仿宋" w:cs="Arial"/>
          <w:color w:val="136EC2"/>
          <w:kern w:val="0"/>
          <w:sz w:val="32"/>
          <w:szCs w:val="32"/>
          <w:highlight w:val="none"/>
          <w:u w:val="single"/>
        </w:rPr>
        <w:fldChar w:fldCharType="end"/>
      </w:r>
      <w:r>
        <w:rPr>
          <w:highlight w:val="none"/>
        </w:rPr>
        <w:fldChar w:fldCharType="begin"/>
      </w:r>
      <w:r>
        <w:rPr>
          <w:highlight w:val="none"/>
        </w:rPr>
        <w:instrText xml:space="preserve"> HYPERLINK "https://baike.baidu.com/item/%E7%89%A9%E8%B4%A8%E6%96%87%E6%98%8E" \t "_blank" </w:instrText>
      </w:r>
      <w:r>
        <w:rPr>
          <w:highlight w:val="none"/>
        </w:rPr>
        <w:fldChar w:fldCharType="separate"/>
      </w:r>
      <w:r>
        <w:rPr>
          <w:rFonts w:ascii="华文仿宋" w:hAnsi="华文仿宋" w:eastAsia="华文仿宋" w:cs="Arial"/>
          <w:color w:val="136EC2"/>
          <w:kern w:val="0"/>
          <w:sz w:val="32"/>
          <w:szCs w:val="32"/>
          <w:highlight w:val="none"/>
          <w:u w:val="single"/>
        </w:rPr>
        <w:t>物质文明</w:t>
      </w:r>
      <w:r>
        <w:rPr>
          <w:rFonts w:ascii="华文仿宋" w:hAnsi="华文仿宋" w:eastAsia="华文仿宋" w:cs="Arial"/>
          <w:color w:val="136EC2"/>
          <w:kern w:val="0"/>
          <w:sz w:val="32"/>
          <w:szCs w:val="32"/>
          <w:highlight w:val="none"/>
          <w:u w:val="single"/>
        </w:rPr>
        <w:fldChar w:fldCharType="end"/>
      </w:r>
      <w:r>
        <w:rPr>
          <w:rFonts w:ascii="华文仿宋" w:hAnsi="华文仿宋" w:eastAsia="华文仿宋" w:cs="Arial"/>
          <w:color w:val="333333"/>
          <w:kern w:val="0"/>
          <w:sz w:val="32"/>
          <w:szCs w:val="32"/>
          <w:highlight w:val="none"/>
        </w:rPr>
        <w:t>、</w:t>
      </w:r>
      <w:r>
        <w:rPr>
          <w:highlight w:val="none"/>
        </w:rPr>
        <w:fldChar w:fldCharType="begin"/>
      </w:r>
      <w:r>
        <w:rPr>
          <w:highlight w:val="none"/>
        </w:rPr>
        <w:instrText xml:space="preserve"> HYPERLINK "https://baike.baidu.com/item/%E7%B2%BE%E7%A5%9E%E6%96%87%E6%98%8E" \t "_blank" </w:instrText>
      </w:r>
      <w:r>
        <w:rPr>
          <w:highlight w:val="none"/>
        </w:rPr>
        <w:fldChar w:fldCharType="separate"/>
      </w:r>
      <w:r>
        <w:rPr>
          <w:rFonts w:ascii="华文仿宋" w:hAnsi="华文仿宋" w:eastAsia="华文仿宋" w:cs="Arial"/>
          <w:color w:val="136EC2"/>
          <w:kern w:val="0"/>
          <w:sz w:val="32"/>
          <w:szCs w:val="32"/>
          <w:highlight w:val="none"/>
          <w:u w:val="single"/>
        </w:rPr>
        <w:t>精神文明</w:t>
      </w:r>
      <w:r>
        <w:rPr>
          <w:rFonts w:ascii="华文仿宋" w:hAnsi="华文仿宋" w:eastAsia="华文仿宋" w:cs="Arial"/>
          <w:color w:val="136EC2"/>
          <w:kern w:val="0"/>
          <w:sz w:val="32"/>
          <w:szCs w:val="32"/>
          <w:highlight w:val="none"/>
          <w:u w:val="single"/>
        </w:rPr>
        <w:fldChar w:fldCharType="end"/>
      </w:r>
      <w:r>
        <w:rPr>
          <w:rFonts w:ascii="华文仿宋" w:hAnsi="华文仿宋" w:eastAsia="华文仿宋" w:cs="Arial"/>
          <w:color w:val="333333"/>
          <w:kern w:val="0"/>
          <w:sz w:val="32"/>
          <w:szCs w:val="32"/>
          <w:highlight w:val="none"/>
        </w:rPr>
        <w:t>建设而制定。</w:t>
      </w:r>
    </w:p>
    <w:p w14:paraId="397734AA">
      <w:pPr>
        <w:widowControl/>
        <w:shd w:val="clear" w:color="auto" w:fill="FFFFFF"/>
        <w:spacing w:line="360" w:lineRule="atLeast"/>
        <w:ind w:firstLine="480"/>
        <w:jc w:val="left"/>
        <w:rPr>
          <w:rFonts w:ascii="华文仿宋" w:hAnsi="华文仿宋" w:eastAsia="华文仿宋" w:cs="Arial"/>
          <w:color w:val="333333"/>
          <w:kern w:val="0"/>
          <w:sz w:val="32"/>
          <w:szCs w:val="32"/>
          <w:highlight w:val="none"/>
        </w:rPr>
      </w:pPr>
      <w:r>
        <w:rPr>
          <w:rFonts w:ascii="华文仿宋" w:hAnsi="华文仿宋" w:eastAsia="华文仿宋" w:cs="Arial"/>
          <w:color w:val="333333"/>
          <w:kern w:val="0"/>
          <w:sz w:val="32"/>
          <w:szCs w:val="32"/>
          <w:highlight w:val="none"/>
        </w:rPr>
        <w:t>本条例自1998年10月25日起施行。</w:t>
      </w:r>
    </w:p>
    <w:p w14:paraId="37C52CD0">
      <w:pPr>
        <w:widowControl/>
        <w:shd w:val="clear" w:color="auto" w:fill="FFFFFF"/>
        <w:spacing w:line="390" w:lineRule="atLeast"/>
        <w:jc w:val="left"/>
        <w:rPr>
          <w:rFonts w:ascii="华文仿宋" w:hAnsi="华文仿宋" w:eastAsia="华文仿宋" w:cs="Arial"/>
          <w:b/>
          <w:bCs/>
          <w:color w:val="999999"/>
          <w:kern w:val="0"/>
          <w:sz w:val="32"/>
          <w:szCs w:val="32"/>
          <w:highlight w:val="none"/>
        </w:rPr>
      </w:pPr>
      <w:r>
        <w:rPr>
          <w:rFonts w:ascii="华文仿宋" w:hAnsi="华文仿宋" w:eastAsia="华文仿宋" w:cs="Arial"/>
          <w:b/>
          <w:bCs/>
          <w:color w:val="999999"/>
          <w:kern w:val="0"/>
          <w:sz w:val="32"/>
          <w:szCs w:val="32"/>
          <w:highlight w:val="none"/>
        </w:rPr>
        <w:t>中文名</w:t>
      </w:r>
    </w:p>
    <w:p w14:paraId="6D3F49B5">
      <w:pPr>
        <w:widowControl/>
        <w:shd w:val="clear" w:color="auto" w:fill="FFFFFF"/>
        <w:wordWrap w:val="0"/>
        <w:spacing w:line="390" w:lineRule="atLeast"/>
        <w:ind w:left="720"/>
        <w:jc w:val="left"/>
        <w:rPr>
          <w:rFonts w:ascii="华文仿宋" w:hAnsi="华文仿宋" w:eastAsia="华文仿宋" w:cs="Arial"/>
          <w:color w:val="333333"/>
          <w:kern w:val="0"/>
          <w:sz w:val="32"/>
          <w:szCs w:val="32"/>
          <w:highlight w:val="none"/>
        </w:rPr>
      </w:pPr>
      <w:r>
        <w:rPr>
          <w:rFonts w:ascii="华文仿宋" w:hAnsi="华文仿宋" w:eastAsia="华文仿宋" w:cs="Arial"/>
          <w:color w:val="333333"/>
          <w:kern w:val="0"/>
          <w:sz w:val="32"/>
          <w:szCs w:val="32"/>
          <w:highlight w:val="none"/>
        </w:rPr>
        <w:t>民办非企业单位登记管理暂行条例</w:t>
      </w:r>
    </w:p>
    <w:p w14:paraId="6C8F9E7D">
      <w:pPr>
        <w:widowControl/>
        <w:shd w:val="clear" w:color="auto" w:fill="FFFFFF"/>
        <w:spacing w:line="390" w:lineRule="atLeast"/>
        <w:jc w:val="left"/>
        <w:rPr>
          <w:rFonts w:ascii="华文仿宋" w:hAnsi="华文仿宋" w:eastAsia="华文仿宋" w:cs="Arial"/>
          <w:b/>
          <w:bCs/>
          <w:color w:val="999999"/>
          <w:kern w:val="0"/>
          <w:sz w:val="32"/>
          <w:szCs w:val="32"/>
          <w:highlight w:val="none"/>
        </w:rPr>
      </w:pPr>
      <w:r>
        <w:rPr>
          <w:rFonts w:ascii="华文仿宋" w:hAnsi="华文仿宋" w:eastAsia="华文仿宋" w:cs="Arial"/>
          <w:b/>
          <w:bCs/>
          <w:color w:val="999999"/>
          <w:kern w:val="0"/>
          <w:sz w:val="32"/>
          <w:szCs w:val="32"/>
          <w:highlight w:val="none"/>
        </w:rPr>
        <w:t>颁发文号</w:t>
      </w:r>
    </w:p>
    <w:p w14:paraId="06CC235E">
      <w:pPr>
        <w:widowControl/>
        <w:shd w:val="clear" w:color="auto" w:fill="FFFFFF"/>
        <w:wordWrap w:val="0"/>
        <w:spacing w:line="390" w:lineRule="atLeast"/>
        <w:ind w:left="720"/>
        <w:jc w:val="left"/>
        <w:rPr>
          <w:rFonts w:ascii="华文仿宋" w:hAnsi="华文仿宋" w:eastAsia="华文仿宋" w:cs="Arial"/>
          <w:color w:val="333333"/>
          <w:kern w:val="0"/>
          <w:sz w:val="32"/>
          <w:szCs w:val="32"/>
          <w:highlight w:val="none"/>
        </w:rPr>
      </w:pPr>
      <w:r>
        <w:rPr>
          <w:rFonts w:ascii="华文仿宋" w:hAnsi="华文仿宋" w:eastAsia="华文仿宋" w:cs="Arial"/>
          <w:color w:val="333333"/>
          <w:kern w:val="0"/>
          <w:sz w:val="32"/>
          <w:szCs w:val="32"/>
          <w:highlight w:val="none"/>
        </w:rPr>
        <w:t>第251号</w:t>
      </w:r>
    </w:p>
    <w:p w14:paraId="0034C2F9">
      <w:pPr>
        <w:widowControl/>
        <w:shd w:val="clear" w:color="auto" w:fill="FFFFFF"/>
        <w:spacing w:line="390" w:lineRule="atLeast"/>
        <w:jc w:val="left"/>
        <w:rPr>
          <w:rFonts w:ascii="华文仿宋" w:hAnsi="华文仿宋" w:eastAsia="华文仿宋" w:cs="Arial"/>
          <w:b/>
          <w:bCs/>
          <w:color w:val="999999"/>
          <w:kern w:val="0"/>
          <w:sz w:val="32"/>
          <w:szCs w:val="32"/>
          <w:highlight w:val="none"/>
        </w:rPr>
      </w:pPr>
      <w:r>
        <w:rPr>
          <w:rFonts w:ascii="华文仿宋" w:hAnsi="华文仿宋" w:eastAsia="华文仿宋" w:cs="Arial"/>
          <w:b/>
          <w:bCs/>
          <w:color w:val="999999"/>
          <w:kern w:val="0"/>
          <w:sz w:val="32"/>
          <w:szCs w:val="32"/>
          <w:highlight w:val="none"/>
        </w:rPr>
        <w:t>颁发部门 </w:t>
      </w:r>
    </w:p>
    <w:p w14:paraId="55250C3B">
      <w:pPr>
        <w:widowControl/>
        <w:shd w:val="clear" w:color="auto" w:fill="FFFFFF"/>
        <w:wordWrap w:val="0"/>
        <w:spacing w:line="390" w:lineRule="atLeast"/>
        <w:ind w:left="720"/>
        <w:jc w:val="left"/>
        <w:rPr>
          <w:rFonts w:ascii="华文仿宋" w:hAnsi="华文仿宋" w:eastAsia="华文仿宋" w:cs="Arial"/>
          <w:color w:val="333333"/>
          <w:kern w:val="0"/>
          <w:sz w:val="32"/>
          <w:szCs w:val="32"/>
          <w:highlight w:val="none"/>
        </w:rPr>
      </w:pPr>
      <w:r>
        <w:rPr>
          <w:rFonts w:ascii="华文仿宋" w:hAnsi="华文仿宋" w:eastAsia="华文仿宋" w:cs="Arial"/>
          <w:color w:val="333333"/>
          <w:kern w:val="0"/>
          <w:sz w:val="32"/>
          <w:szCs w:val="32"/>
          <w:highlight w:val="none"/>
        </w:rPr>
        <w:t>国务院</w:t>
      </w:r>
    </w:p>
    <w:p w14:paraId="274E00C0">
      <w:pPr>
        <w:widowControl/>
        <w:shd w:val="clear" w:color="auto" w:fill="FFFFFF"/>
        <w:spacing w:line="390" w:lineRule="atLeast"/>
        <w:jc w:val="left"/>
        <w:rPr>
          <w:rFonts w:ascii="华文仿宋" w:hAnsi="华文仿宋" w:eastAsia="华文仿宋" w:cs="Arial"/>
          <w:b/>
          <w:bCs/>
          <w:color w:val="999999"/>
          <w:kern w:val="0"/>
          <w:sz w:val="32"/>
          <w:szCs w:val="32"/>
          <w:highlight w:val="none"/>
        </w:rPr>
      </w:pPr>
      <w:r>
        <w:rPr>
          <w:rFonts w:ascii="华文仿宋" w:hAnsi="华文仿宋" w:eastAsia="华文仿宋" w:cs="Arial"/>
          <w:b/>
          <w:bCs/>
          <w:color w:val="999999"/>
          <w:kern w:val="0"/>
          <w:sz w:val="32"/>
          <w:szCs w:val="32"/>
          <w:highlight w:val="none"/>
        </w:rPr>
        <w:t>颁发时间</w:t>
      </w:r>
    </w:p>
    <w:p w14:paraId="270E4E86">
      <w:pPr>
        <w:widowControl/>
        <w:shd w:val="clear" w:color="auto" w:fill="FFFFFF"/>
        <w:wordWrap w:val="0"/>
        <w:spacing w:line="390" w:lineRule="atLeast"/>
        <w:ind w:left="720"/>
        <w:jc w:val="left"/>
        <w:rPr>
          <w:rFonts w:ascii="华文仿宋" w:hAnsi="华文仿宋" w:eastAsia="华文仿宋" w:cs="Arial"/>
          <w:color w:val="333333"/>
          <w:kern w:val="0"/>
          <w:sz w:val="32"/>
          <w:szCs w:val="32"/>
          <w:highlight w:val="none"/>
        </w:rPr>
      </w:pPr>
      <w:r>
        <w:rPr>
          <w:rFonts w:ascii="华文仿宋" w:hAnsi="华文仿宋" w:eastAsia="华文仿宋" w:cs="Arial"/>
          <w:color w:val="333333"/>
          <w:kern w:val="0"/>
          <w:sz w:val="32"/>
          <w:szCs w:val="32"/>
          <w:highlight w:val="none"/>
        </w:rPr>
        <w:t>1998年10月25日</w:t>
      </w:r>
    </w:p>
    <w:p w14:paraId="68B429E1">
      <w:pPr>
        <w:widowControl/>
        <w:shd w:val="clear" w:color="auto" w:fill="FBFBFB"/>
        <w:spacing w:line="720" w:lineRule="atLeast"/>
        <w:ind w:left="300"/>
        <w:jc w:val="center"/>
        <w:outlineLvl w:val="1"/>
        <w:rPr>
          <w:rFonts w:ascii="华文仿宋" w:hAnsi="华文仿宋" w:eastAsia="华文仿宋" w:cs="Arial"/>
          <w:color w:val="333333"/>
          <w:kern w:val="0"/>
          <w:sz w:val="32"/>
          <w:szCs w:val="32"/>
          <w:highlight w:val="none"/>
        </w:rPr>
      </w:pPr>
      <w:r>
        <w:rPr>
          <w:rFonts w:ascii="华文仿宋" w:hAnsi="华文仿宋" w:eastAsia="华文仿宋" w:cs="Arial"/>
          <w:color w:val="333333"/>
          <w:kern w:val="0"/>
          <w:sz w:val="32"/>
          <w:szCs w:val="32"/>
          <w:highlight w:val="none"/>
        </w:rPr>
        <w:t>目录</w:t>
      </w:r>
    </w:p>
    <w:p w14:paraId="490C32D4">
      <w:pPr>
        <w:widowControl/>
        <w:numPr>
          <w:ilvl w:val="0"/>
          <w:numId w:val="1"/>
        </w:numPr>
        <w:shd w:val="clear" w:color="auto" w:fill="FFFFFF"/>
        <w:spacing w:line="420" w:lineRule="atLeast"/>
        <w:ind w:left="0"/>
        <w:jc w:val="left"/>
        <w:rPr>
          <w:rFonts w:ascii="华文仿宋" w:hAnsi="华文仿宋" w:eastAsia="华文仿宋" w:cs="Arial"/>
          <w:color w:val="333333"/>
          <w:kern w:val="0"/>
          <w:sz w:val="32"/>
          <w:szCs w:val="32"/>
          <w:highlight w:val="none"/>
        </w:rPr>
      </w:pPr>
      <w:r>
        <w:rPr>
          <w:rFonts w:ascii="华文仿宋" w:hAnsi="华文仿宋" w:eastAsia="华文仿宋" w:cs="Arial"/>
          <w:color w:val="63A0DF"/>
          <w:kern w:val="0"/>
          <w:sz w:val="32"/>
          <w:szCs w:val="32"/>
          <w:highlight w:val="none"/>
        </w:rPr>
        <w:t>1</w:t>
      </w:r>
      <w:r>
        <w:rPr>
          <w:rFonts w:ascii="华文仿宋" w:hAnsi="华文仿宋" w:eastAsia="华文仿宋" w:cs="Arial"/>
          <w:color w:val="333333"/>
          <w:kern w:val="0"/>
          <w:sz w:val="32"/>
          <w:szCs w:val="32"/>
          <w:highlight w:val="none"/>
        </w:rPr>
        <w:t> </w:t>
      </w:r>
      <w:r>
        <w:rPr>
          <w:highlight w:val="none"/>
        </w:rPr>
        <w:fldChar w:fldCharType="begin"/>
      </w:r>
      <w:r>
        <w:rPr>
          <w:highlight w:val="none"/>
        </w:rPr>
        <w:instrText xml:space="preserve"> HYPERLINK "https://baike.baidu.com/item/%E6%B0%91%E5%8A%9E%E9%9D%9E%E4%BC%81%E4%B8%9A%E5%8D%95%E4%BD%8D%E7%99%BB%E8%AE%B0%E7%AE%A1%E7%90%86%E6%9A%82%E8%A1%8C%E6%9D%A1%E4%BE%8B/7983969?fr=aladdin" \l "1" </w:instrText>
      </w:r>
      <w:r>
        <w:rPr>
          <w:highlight w:val="none"/>
        </w:rPr>
        <w:fldChar w:fldCharType="separate"/>
      </w:r>
      <w:r>
        <w:rPr>
          <w:rFonts w:ascii="华文仿宋" w:hAnsi="华文仿宋" w:eastAsia="华文仿宋" w:cs="Arial"/>
          <w:color w:val="136EC2"/>
          <w:kern w:val="0"/>
          <w:sz w:val="32"/>
          <w:szCs w:val="32"/>
          <w:highlight w:val="none"/>
          <w:u w:val="single"/>
        </w:rPr>
        <w:t>简介</w:t>
      </w:r>
      <w:r>
        <w:rPr>
          <w:rFonts w:ascii="华文仿宋" w:hAnsi="华文仿宋" w:eastAsia="华文仿宋" w:cs="Arial"/>
          <w:color w:val="136EC2"/>
          <w:kern w:val="0"/>
          <w:sz w:val="32"/>
          <w:szCs w:val="32"/>
          <w:highlight w:val="none"/>
          <w:u w:val="single"/>
        </w:rPr>
        <w:fldChar w:fldCharType="end"/>
      </w:r>
    </w:p>
    <w:p w14:paraId="083AE65D">
      <w:pPr>
        <w:widowControl/>
        <w:numPr>
          <w:ilvl w:val="0"/>
          <w:numId w:val="1"/>
        </w:numPr>
        <w:shd w:val="clear" w:color="auto" w:fill="FFFFFF"/>
        <w:spacing w:line="420" w:lineRule="atLeast"/>
        <w:ind w:left="0"/>
        <w:jc w:val="left"/>
        <w:rPr>
          <w:rFonts w:ascii="华文仿宋" w:hAnsi="华文仿宋" w:eastAsia="华文仿宋" w:cs="Arial"/>
          <w:color w:val="333333"/>
          <w:kern w:val="0"/>
          <w:sz w:val="32"/>
          <w:szCs w:val="32"/>
          <w:highlight w:val="none"/>
        </w:rPr>
      </w:pPr>
      <w:r>
        <w:rPr>
          <w:rFonts w:ascii="华文仿宋" w:hAnsi="华文仿宋" w:eastAsia="华文仿宋" w:cs="Arial"/>
          <w:color w:val="63A0DF"/>
          <w:kern w:val="0"/>
          <w:sz w:val="32"/>
          <w:szCs w:val="32"/>
          <w:highlight w:val="none"/>
        </w:rPr>
        <w:t>2</w:t>
      </w:r>
      <w:r>
        <w:rPr>
          <w:rFonts w:ascii="华文仿宋" w:hAnsi="华文仿宋" w:eastAsia="华文仿宋" w:cs="Arial"/>
          <w:color w:val="333333"/>
          <w:kern w:val="0"/>
          <w:sz w:val="32"/>
          <w:szCs w:val="32"/>
          <w:highlight w:val="none"/>
        </w:rPr>
        <w:t> </w:t>
      </w:r>
      <w:r>
        <w:rPr>
          <w:highlight w:val="none"/>
        </w:rPr>
        <w:fldChar w:fldCharType="begin"/>
      </w:r>
      <w:r>
        <w:rPr>
          <w:highlight w:val="none"/>
        </w:rPr>
        <w:instrText xml:space="preserve"> HYPERLINK "https://baike.baidu.com/item/%E6%B0%91%E5%8A%9E%E9%9D%9E%E4%BC%81%E4%B8%9A%E5%8D%95%E4%BD%8D%E7%99%BB%E8%AE%B0%E7%AE%A1%E7%90%86%E6%9A%82%E8%A1%8C%E6%9D%A1%E4%BE%8B/7983969?fr=aladdin" \l "2" </w:instrText>
      </w:r>
      <w:r>
        <w:rPr>
          <w:highlight w:val="none"/>
        </w:rPr>
        <w:fldChar w:fldCharType="separate"/>
      </w:r>
      <w:r>
        <w:rPr>
          <w:rFonts w:ascii="华文仿宋" w:hAnsi="华文仿宋" w:eastAsia="华文仿宋" w:cs="Arial"/>
          <w:color w:val="136EC2"/>
          <w:kern w:val="0"/>
          <w:sz w:val="32"/>
          <w:szCs w:val="32"/>
          <w:highlight w:val="none"/>
          <w:u w:val="single"/>
        </w:rPr>
        <w:t>相关条例</w:t>
      </w:r>
      <w:r>
        <w:rPr>
          <w:rFonts w:ascii="华文仿宋" w:hAnsi="华文仿宋" w:eastAsia="华文仿宋" w:cs="Arial"/>
          <w:color w:val="136EC2"/>
          <w:kern w:val="0"/>
          <w:sz w:val="32"/>
          <w:szCs w:val="32"/>
          <w:highlight w:val="none"/>
          <w:u w:val="single"/>
        </w:rPr>
        <w:fldChar w:fldCharType="end"/>
      </w:r>
    </w:p>
    <w:p w14:paraId="63789291">
      <w:pPr>
        <w:widowControl/>
        <w:numPr>
          <w:ilvl w:val="0"/>
          <w:numId w:val="1"/>
        </w:numPr>
        <w:shd w:val="clear" w:color="auto" w:fill="FFFFFF"/>
        <w:spacing w:line="315" w:lineRule="atLeast"/>
        <w:ind w:left="0"/>
        <w:jc w:val="left"/>
        <w:rPr>
          <w:rFonts w:ascii="华文仿宋" w:hAnsi="华文仿宋" w:eastAsia="华文仿宋" w:cs="Arial"/>
          <w:color w:val="333333"/>
          <w:kern w:val="0"/>
          <w:sz w:val="32"/>
          <w:szCs w:val="32"/>
          <w:highlight w:val="none"/>
        </w:rPr>
      </w:pPr>
      <w:r>
        <w:rPr>
          <w:rFonts w:ascii="华文仿宋" w:hAnsi="华文仿宋" w:eastAsia="华文仿宋" w:cs="Arial"/>
          <w:color w:val="CCCCCC"/>
          <w:kern w:val="0"/>
          <w:sz w:val="32"/>
          <w:szCs w:val="32"/>
          <w:highlight w:val="none"/>
        </w:rPr>
        <w:t>▪</w:t>
      </w:r>
      <w:r>
        <w:rPr>
          <w:rFonts w:ascii="华文仿宋" w:hAnsi="华文仿宋" w:eastAsia="华文仿宋" w:cs="Arial"/>
          <w:color w:val="333333"/>
          <w:kern w:val="0"/>
          <w:sz w:val="32"/>
          <w:szCs w:val="32"/>
          <w:highlight w:val="none"/>
        </w:rPr>
        <w:t> </w:t>
      </w:r>
      <w:r>
        <w:rPr>
          <w:highlight w:val="none"/>
        </w:rPr>
        <w:fldChar w:fldCharType="begin"/>
      </w:r>
      <w:r>
        <w:rPr>
          <w:highlight w:val="none"/>
        </w:rPr>
        <w:instrText xml:space="preserve"> HYPERLINK "https://baike.baidu.com/item/%E6%B0%91%E5%8A%9E%E9%9D%9E%E4%BC%81%E4%B8%9A%E5%8D%95%E4%BD%8D%E7%99%BB%E8%AE%B0%E7%AE%A1%E7%90%86%E6%9A%82%E8%A1%8C%E6%9D%A1%E4%BE%8B/7983969?fr=aladdin" \l "2_1" </w:instrText>
      </w:r>
      <w:r>
        <w:rPr>
          <w:highlight w:val="none"/>
        </w:rPr>
        <w:fldChar w:fldCharType="separate"/>
      </w:r>
      <w:r>
        <w:rPr>
          <w:rFonts w:ascii="华文仿宋" w:hAnsi="华文仿宋" w:eastAsia="华文仿宋" w:cs="Arial"/>
          <w:color w:val="333333"/>
          <w:kern w:val="0"/>
          <w:sz w:val="32"/>
          <w:szCs w:val="32"/>
          <w:highlight w:val="none"/>
          <w:u w:val="single"/>
        </w:rPr>
        <w:t>第一章 总 则</w:t>
      </w:r>
      <w:r>
        <w:rPr>
          <w:rFonts w:ascii="华文仿宋" w:hAnsi="华文仿宋" w:eastAsia="华文仿宋" w:cs="Arial"/>
          <w:color w:val="333333"/>
          <w:kern w:val="0"/>
          <w:sz w:val="32"/>
          <w:szCs w:val="32"/>
          <w:highlight w:val="none"/>
          <w:u w:val="single"/>
        </w:rPr>
        <w:fldChar w:fldCharType="end"/>
      </w:r>
    </w:p>
    <w:p w14:paraId="060018EF">
      <w:pPr>
        <w:widowControl/>
        <w:numPr>
          <w:ilvl w:val="0"/>
          <w:numId w:val="2"/>
        </w:numPr>
        <w:pBdr>
          <w:left w:val="single" w:color="F5F5F5" w:sz="6" w:space="0"/>
        </w:pBdr>
        <w:shd w:val="clear" w:color="auto" w:fill="FFFFFF"/>
        <w:spacing w:line="315" w:lineRule="atLeast"/>
        <w:ind w:left="0"/>
        <w:jc w:val="left"/>
        <w:rPr>
          <w:rFonts w:ascii="华文仿宋" w:hAnsi="华文仿宋" w:eastAsia="华文仿宋" w:cs="Arial"/>
          <w:color w:val="333333"/>
          <w:kern w:val="0"/>
          <w:sz w:val="32"/>
          <w:szCs w:val="32"/>
          <w:highlight w:val="none"/>
        </w:rPr>
      </w:pPr>
      <w:r>
        <w:rPr>
          <w:rFonts w:ascii="华文仿宋" w:hAnsi="华文仿宋" w:eastAsia="华文仿宋" w:cs="Arial"/>
          <w:color w:val="CCCCCC"/>
          <w:kern w:val="0"/>
          <w:sz w:val="32"/>
          <w:szCs w:val="32"/>
          <w:highlight w:val="none"/>
        </w:rPr>
        <w:t>▪</w:t>
      </w:r>
      <w:r>
        <w:rPr>
          <w:rFonts w:ascii="华文仿宋" w:hAnsi="华文仿宋" w:eastAsia="华文仿宋" w:cs="Arial"/>
          <w:color w:val="333333"/>
          <w:kern w:val="0"/>
          <w:sz w:val="32"/>
          <w:szCs w:val="32"/>
          <w:highlight w:val="none"/>
        </w:rPr>
        <w:t> </w:t>
      </w:r>
      <w:r>
        <w:rPr>
          <w:highlight w:val="none"/>
        </w:rPr>
        <w:fldChar w:fldCharType="begin"/>
      </w:r>
      <w:r>
        <w:rPr>
          <w:highlight w:val="none"/>
        </w:rPr>
        <w:instrText xml:space="preserve"> HYPERLINK "https://baike.baidu.com/item/%E6%B0%91%E5%8A%9E%E9%9D%9E%E4%BC%81%E4%B8%9A%E5%8D%95%E4%BD%8D%E7%99%BB%E8%AE%B0%E7%AE%A1%E7%90%86%E6%9A%82%E8%A1%8C%E6%9D%A1%E4%BE%8B/7983969?fr=aladdin" \l "2_2" </w:instrText>
      </w:r>
      <w:r>
        <w:rPr>
          <w:highlight w:val="none"/>
        </w:rPr>
        <w:fldChar w:fldCharType="separate"/>
      </w:r>
      <w:r>
        <w:rPr>
          <w:rFonts w:ascii="华文仿宋" w:hAnsi="华文仿宋" w:eastAsia="华文仿宋" w:cs="Arial"/>
          <w:color w:val="333333"/>
          <w:kern w:val="0"/>
          <w:sz w:val="32"/>
          <w:szCs w:val="32"/>
          <w:highlight w:val="none"/>
          <w:u w:val="single"/>
        </w:rPr>
        <w:t>第二章 管 辖</w:t>
      </w:r>
      <w:r>
        <w:rPr>
          <w:rFonts w:ascii="华文仿宋" w:hAnsi="华文仿宋" w:eastAsia="华文仿宋" w:cs="Arial"/>
          <w:color w:val="333333"/>
          <w:kern w:val="0"/>
          <w:sz w:val="32"/>
          <w:szCs w:val="32"/>
          <w:highlight w:val="none"/>
          <w:u w:val="single"/>
        </w:rPr>
        <w:fldChar w:fldCharType="end"/>
      </w:r>
    </w:p>
    <w:p w14:paraId="24396F84">
      <w:pPr>
        <w:widowControl/>
        <w:numPr>
          <w:ilvl w:val="0"/>
          <w:numId w:val="2"/>
        </w:numPr>
        <w:pBdr>
          <w:left w:val="single" w:color="F5F5F5" w:sz="6" w:space="0"/>
        </w:pBdr>
        <w:shd w:val="clear" w:color="auto" w:fill="FFFFFF"/>
        <w:spacing w:line="315" w:lineRule="atLeast"/>
        <w:ind w:left="0"/>
        <w:jc w:val="left"/>
        <w:rPr>
          <w:rFonts w:ascii="华文仿宋" w:hAnsi="华文仿宋" w:eastAsia="华文仿宋" w:cs="Arial"/>
          <w:color w:val="333333"/>
          <w:kern w:val="0"/>
          <w:sz w:val="32"/>
          <w:szCs w:val="32"/>
          <w:highlight w:val="none"/>
        </w:rPr>
      </w:pPr>
      <w:r>
        <w:rPr>
          <w:rFonts w:ascii="华文仿宋" w:hAnsi="华文仿宋" w:eastAsia="华文仿宋" w:cs="Arial"/>
          <w:color w:val="CCCCCC"/>
          <w:kern w:val="0"/>
          <w:sz w:val="32"/>
          <w:szCs w:val="32"/>
          <w:highlight w:val="none"/>
        </w:rPr>
        <w:t>▪</w:t>
      </w:r>
      <w:r>
        <w:rPr>
          <w:rFonts w:ascii="华文仿宋" w:hAnsi="华文仿宋" w:eastAsia="华文仿宋" w:cs="Arial"/>
          <w:color w:val="333333"/>
          <w:kern w:val="0"/>
          <w:sz w:val="32"/>
          <w:szCs w:val="32"/>
          <w:highlight w:val="none"/>
        </w:rPr>
        <w:t> </w:t>
      </w:r>
      <w:r>
        <w:rPr>
          <w:highlight w:val="none"/>
        </w:rPr>
        <w:fldChar w:fldCharType="begin"/>
      </w:r>
      <w:r>
        <w:rPr>
          <w:highlight w:val="none"/>
        </w:rPr>
        <w:instrText xml:space="preserve"> HYPERLINK "https://baike.baidu.com/item/%E6%B0%91%E5%8A%9E%E9%9D%9E%E4%BC%81%E4%B8%9A%E5%8D%95%E4%BD%8D%E7%99%BB%E8%AE%B0%E7%AE%A1%E7%90%86%E6%9A%82%E8%A1%8C%E6%9D%A1%E4%BE%8B/7983969?fr=aladdin" \l "2_3" </w:instrText>
      </w:r>
      <w:r>
        <w:rPr>
          <w:highlight w:val="none"/>
        </w:rPr>
        <w:fldChar w:fldCharType="separate"/>
      </w:r>
      <w:r>
        <w:rPr>
          <w:rFonts w:ascii="华文仿宋" w:hAnsi="华文仿宋" w:eastAsia="华文仿宋" w:cs="Arial"/>
          <w:color w:val="333333"/>
          <w:kern w:val="0"/>
          <w:sz w:val="32"/>
          <w:szCs w:val="32"/>
          <w:highlight w:val="none"/>
          <w:u w:val="single"/>
        </w:rPr>
        <w:t>第三章 登 记</w:t>
      </w:r>
      <w:r>
        <w:rPr>
          <w:rFonts w:ascii="华文仿宋" w:hAnsi="华文仿宋" w:eastAsia="华文仿宋" w:cs="Arial"/>
          <w:color w:val="333333"/>
          <w:kern w:val="0"/>
          <w:sz w:val="32"/>
          <w:szCs w:val="32"/>
          <w:highlight w:val="none"/>
          <w:u w:val="single"/>
        </w:rPr>
        <w:fldChar w:fldCharType="end"/>
      </w:r>
    </w:p>
    <w:p w14:paraId="0E3E21A2">
      <w:pPr>
        <w:widowControl/>
        <w:numPr>
          <w:ilvl w:val="0"/>
          <w:numId w:val="2"/>
        </w:numPr>
        <w:pBdr>
          <w:left w:val="single" w:color="F5F5F5" w:sz="6" w:space="0"/>
        </w:pBdr>
        <w:shd w:val="clear" w:color="auto" w:fill="FFFFFF"/>
        <w:spacing w:line="315" w:lineRule="atLeast"/>
        <w:ind w:left="0"/>
        <w:jc w:val="left"/>
        <w:rPr>
          <w:rFonts w:ascii="华文仿宋" w:hAnsi="华文仿宋" w:eastAsia="华文仿宋" w:cs="Arial"/>
          <w:color w:val="333333"/>
          <w:kern w:val="0"/>
          <w:sz w:val="32"/>
          <w:szCs w:val="32"/>
          <w:highlight w:val="none"/>
        </w:rPr>
      </w:pPr>
      <w:r>
        <w:rPr>
          <w:rFonts w:ascii="华文仿宋" w:hAnsi="华文仿宋" w:eastAsia="华文仿宋" w:cs="Arial"/>
          <w:color w:val="CCCCCC"/>
          <w:kern w:val="0"/>
          <w:sz w:val="32"/>
          <w:szCs w:val="32"/>
          <w:highlight w:val="none"/>
        </w:rPr>
        <w:t>▪</w:t>
      </w:r>
      <w:r>
        <w:rPr>
          <w:rFonts w:ascii="华文仿宋" w:hAnsi="华文仿宋" w:eastAsia="华文仿宋" w:cs="Arial"/>
          <w:color w:val="333333"/>
          <w:kern w:val="0"/>
          <w:sz w:val="32"/>
          <w:szCs w:val="32"/>
          <w:highlight w:val="none"/>
        </w:rPr>
        <w:t> </w:t>
      </w:r>
      <w:r>
        <w:rPr>
          <w:highlight w:val="none"/>
        </w:rPr>
        <w:fldChar w:fldCharType="begin"/>
      </w:r>
      <w:r>
        <w:rPr>
          <w:highlight w:val="none"/>
        </w:rPr>
        <w:instrText xml:space="preserve"> HYPERLINK "https://baike.baidu.com/item/%E6%B0%91%E5%8A%9E%E9%9D%9E%E4%BC%81%E4%B8%9A%E5%8D%95%E4%BD%8D%E7%99%BB%E8%AE%B0%E7%AE%A1%E7%90%86%E6%9A%82%E8%A1%8C%E6%9D%A1%E4%BE%8B/7983969?fr=aladdin" \l "2_4" </w:instrText>
      </w:r>
      <w:r>
        <w:rPr>
          <w:highlight w:val="none"/>
        </w:rPr>
        <w:fldChar w:fldCharType="separate"/>
      </w:r>
      <w:r>
        <w:rPr>
          <w:rFonts w:ascii="华文仿宋" w:hAnsi="华文仿宋" w:eastAsia="华文仿宋" w:cs="Arial"/>
          <w:color w:val="333333"/>
          <w:kern w:val="0"/>
          <w:sz w:val="32"/>
          <w:szCs w:val="32"/>
          <w:highlight w:val="none"/>
          <w:u w:val="single"/>
        </w:rPr>
        <w:t>第四章 监督管理</w:t>
      </w:r>
      <w:r>
        <w:rPr>
          <w:rFonts w:ascii="华文仿宋" w:hAnsi="华文仿宋" w:eastAsia="华文仿宋" w:cs="Arial"/>
          <w:color w:val="333333"/>
          <w:kern w:val="0"/>
          <w:sz w:val="32"/>
          <w:szCs w:val="32"/>
          <w:highlight w:val="none"/>
          <w:u w:val="single"/>
        </w:rPr>
        <w:fldChar w:fldCharType="end"/>
      </w:r>
    </w:p>
    <w:p w14:paraId="52C5E4B0">
      <w:pPr>
        <w:widowControl/>
        <w:numPr>
          <w:ilvl w:val="0"/>
          <w:numId w:val="3"/>
        </w:numPr>
        <w:pBdr>
          <w:left w:val="single" w:color="F5F5F5" w:sz="6" w:space="0"/>
        </w:pBdr>
        <w:shd w:val="clear" w:color="auto" w:fill="FFFFFF"/>
        <w:spacing w:line="315" w:lineRule="atLeast"/>
        <w:ind w:left="0"/>
        <w:jc w:val="left"/>
        <w:rPr>
          <w:rFonts w:ascii="华文仿宋" w:hAnsi="华文仿宋" w:eastAsia="华文仿宋" w:cs="Arial"/>
          <w:color w:val="333333"/>
          <w:kern w:val="0"/>
          <w:sz w:val="32"/>
          <w:szCs w:val="32"/>
          <w:highlight w:val="none"/>
        </w:rPr>
      </w:pPr>
      <w:r>
        <w:rPr>
          <w:rFonts w:ascii="华文仿宋" w:hAnsi="华文仿宋" w:eastAsia="华文仿宋" w:cs="Arial"/>
          <w:color w:val="CCCCCC"/>
          <w:kern w:val="0"/>
          <w:sz w:val="32"/>
          <w:szCs w:val="32"/>
          <w:highlight w:val="none"/>
        </w:rPr>
        <w:t>▪</w:t>
      </w:r>
      <w:r>
        <w:rPr>
          <w:rFonts w:ascii="华文仿宋" w:hAnsi="华文仿宋" w:eastAsia="华文仿宋" w:cs="Arial"/>
          <w:color w:val="333333"/>
          <w:kern w:val="0"/>
          <w:sz w:val="32"/>
          <w:szCs w:val="32"/>
          <w:highlight w:val="none"/>
        </w:rPr>
        <w:t> </w:t>
      </w:r>
      <w:r>
        <w:rPr>
          <w:highlight w:val="none"/>
        </w:rPr>
        <w:fldChar w:fldCharType="begin"/>
      </w:r>
      <w:r>
        <w:rPr>
          <w:highlight w:val="none"/>
        </w:rPr>
        <w:instrText xml:space="preserve"> HYPERLINK "https://baike.baidu.com/item/%E6%B0%91%E5%8A%9E%E9%9D%9E%E4%BC%81%E4%B8%9A%E5%8D%95%E4%BD%8D%E7%99%BB%E8%AE%B0%E7%AE%A1%E7%90%86%E6%9A%82%E8%A1%8C%E6%9D%A1%E4%BE%8B/7983969?fr=aladdin" \l "2_5" </w:instrText>
      </w:r>
      <w:r>
        <w:rPr>
          <w:highlight w:val="none"/>
        </w:rPr>
        <w:fldChar w:fldCharType="separate"/>
      </w:r>
      <w:r>
        <w:rPr>
          <w:rFonts w:ascii="华文仿宋" w:hAnsi="华文仿宋" w:eastAsia="华文仿宋" w:cs="Arial"/>
          <w:color w:val="333333"/>
          <w:kern w:val="0"/>
          <w:sz w:val="32"/>
          <w:szCs w:val="32"/>
          <w:highlight w:val="none"/>
          <w:u w:val="single"/>
        </w:rPr>
        <w:t>第五章 罚 则</w:t>
      </w:r>
      <w:r>
        <w:rPr>
          <w:rFonts w:ascii="华文仿宋" w:hAnsi="华文仿宋" w:eastAsia="华文仿宋" w:cs="Arial"/>
          <w:color w:val="333333"/>
          <w:kern w:val="0"/>
          <w:sz w:val="32"/>
          <w:szCs w:val="32"/>
          <w:highlight w:val="none"/>
          <w:u w:val="single"/>
        </w:rPr>
        <w:fldChar w:fldCharType="end"/>
      </w:r>
    </w:p>
    <w:p w14:paraId="1A8ED3E6">
      <w:pPr>
        <w:widowControl/>
        <w:numPr>
          <w:ilvl w:val="0"/>
          <w:numId w:val="3"/>
        </w:numPr>
        <w:pBdr>
          <w:left w:val="single" w:color="F5F5F5" w:sz="6" w:space="0"/>
        </w:pBdr>
        <w:shd w:val="clear" w:color="auto" w:fill="FFFFFF"/>
        <w:spacing w:line="315" w:lineRule="atLeast"/>
        <w:ind w:left="0"/>
        <w:jc w:val="left"/>
        <w:rPr>
          <w:rFonts w:ascii="华文仿宋" w:hAnsi="华文仿宋" w:eastAsia="华文仿宋" w:cs="Arial"/>
          <w:color w:val="333333"/>
          <w:kern w:val="0"/>
          <w:sz w:val="32"/>
          <w:szCs w:val="32"/>
          <w:highlight w:val="none"/>
        </w:rPr>
      </w:pPr>
      <w:r>
        <w:rPr>
          <w:rFonts w:ascii="华文仿宋" w:hAnsi="华文仿宋" w:eastAsia="华文仿宋" w:cs="Arial"/>
          <w:color w:val="CCCCCC"/>
          <w:kern w:val="0"/>
          <w:sz w:val="32"/>
          <w:szCs w:val="32"/>
          <w:highlight w:val="none"/>
        </w:rPr>
        <w:t>▪</w:t>
      </w:r>
      <w:r>
        <w:rPr>
          <w:rFonts w:ascii="华文仿宋" w:hAnsi="华文仿宋" w:eastAsia="华文仿宋" w:cs="Arial"/>
          <w:color w:val="333333"/>
          <w:kern w:val="0"/>
          <w:sz w:val="32"/>
          <w:szCs w:val="32"/>
          <w:highlight w:val="none"/>
        </w:rPr>
        <w:t> </w:t>
      </w:r>
      <w:r>
        <w:rPr>
          <w:highlight w:val="none"/>
        </w:rPr>
        <w:fldChar w:fldCharType="begin"/>
      </w:r>
      <w:r>
        <w:rPr>
          <w:highlight w:val="none"/>
        </w:rPr>
        <w:instrText xml:space="preserve"> HYPERLINK "https://baike.baidu.com/item/%E6%B0%91%E5%8A%9E%E9%9D%9E%E4%BC%81%E4%B8%9A%E5%8D%95%E4%BD%8D%E7%99%BB%E8%AE%B0%E7%AE%A1%E7%90%86%E6%9A%82%E8%A1%8C%E6%9D%A1%E4%BE%8B/7983969?fr=aladdin" \l "2_6" </w:instrText>
      </w:r>
      <w:r>
        <w:rPr>
          <w:highlight w:val="none"/>
        </w:rPr>
        <w:fldChar w:fldCharType="separate"/>
      </w:r>
      <w:r>
        <w:rPr>
          <w:rFonts w:ascii="华文仿宋" w:hAnsi="华文仿宋" w:eastAsia="华文仿宋" w:cs="Arial"/>
          <w:color w:val="333333"/>
          <w:kern w:val="0"/>
          <w:sz w:val="32"/>
          <w:szCs w:val="32"/>
          <w:highlight w:val="none"/>
          <w:u w:val="single"/>
        </w:rPr>
        <w:t>第六章 附 则</w:t>
      </w:r>
      <w:r>
        <w:rPr>
          <w:rFonts w:ascii="华文仿宋" w:hAnsi="华文仿宋" w:eastAsia="华文仿宋" w:cs="Arial"/>
          <w:color w:val="333333"/>
          <w:kern w:val="0"/>
          <w:sz w:val="32"/>
          <w:szCs w:val="32"/>
          <w:highlight w:val="none"/>
          <w:u w:val="single"/>
        </w:rPr>
        <w:fldChar w:fldCharType="end"/>
      </w:r>
    </w:p>
    <w:p w14:paraId="693726A4">
      <w:pPr>
        <w:widowControl/>
        <w:shd w:val="clear" w:color="auto" w:fill="FFFFFF"/>
        <w:spacing w:line="360" w:lineRule="atLeast"/>
        <w:jc w:val="left"/>
        <w:outlineLvl w:val="1"/>
        <w:rPr>
          <w:rFonts w:ascii="华文仿宋" w:hAnsi="华文仿宋" w:eastAsia="华文仿宋" w:cs="宋体"/>
          <w:color w:val="000000"/>
          <w:kern w:val="0"/>
          <w:sz w:val="32"/>
          <w:szCs w:val="32"/>
          <w:highlight w:val="none"/>
        </w:rPr>
      </w:pPr>
      <w:bookmarkStart w:id="0" w:name="简介"/>
      <w:bookmarkEnd w:id="0"/>
      <w:bookmarkStart w:id="1" w:name="sub438456_1"/>
      <w:bookmarkEnd w:id="1"/>
      <w:bookmarkStart w:id="2" w:name="1"/>
      <w:bookmarkEnd w:id="2"/>
      <w:r>
        <w:rPr>
          <w:rFonts w:hint="eastAsia" w:ascii="华文仿宋" w:hAnsi="华文仿宋" w:eastAsia="华文仿宋" w:cs="宋体"/>
          <w:color w:val="000000"/>
          <w:kern w:val="0"/>
          <w:sz w:val="32"/>
          <w:szCs w:val="32"/>
          <w:highlight w:val="none"/>
        </w:rPr>
        <w:t>简介</w:t>
      </w:r>
    </w:p>
    <w:p w14:paraId="3EF34C59">
      <w:pPr>
        <w:widowControl/>
        <w:shd w:val="clear" w:color="auto" w:fill="FFFFFF"/>
        <w:spacing w:line="360" w:lineRule="atLeast"/>
        <w:jc w:val="left"/>
        <w:rPr>
          <w:rFonts w:hint="eastAsia" w:ascii="华文仿宋" w:hAnsi="华文仿宋" w:eastAsia="华文仿宋" w:cs="宋体"/>
          <w:color w:val="333333"/>
          <w:kern w:val="0"/>
          <w:sz w:val="32"/>
          <w:szCs w:val="32"/>
          <w:highlight w:val="none"/>
        </w:rPr>
      </w:pPr>
      <w:r>
        <w:rPr>
          <w:highlight w:val="none"/>
        </w:rPr>
        <w:fldChar w:fldCharType="begin"/>
      </w:r>
      <w:r>
        <w:rPr>
          <w:highlight w:val="none"/>
        </w:rPr>
        <w:instrText xml:space="preserve"> HYPERLINK "javascript:;" </w:instrText>
      </w:r>
      <w:r>
        <w:rPr>
          <w:highlight w:val="none"/>
        </w:rPr>
        <w:fldChar w:fldCharType="separate"/>
      </w:r>
      <w:r>
        <w:rPr>
          <w:rFonts w:hint="eastAsia" w:ascii="华文仿宋" w:hAnsi="华文仿宋" w:eastAsia="华文仿宋" w:cs="宋体"/>
          <w:color w:val="888888"/>
          <w:kern w:val="0"/>
          <w:sz w:val="32"/>
          <w:szCs w:val="32"/>
          <w:highlight w:val="none"/>
          <w:u w:val="single"/>
        </w:rPr>
        <w:t>编辑</w:t>
      </w:r>
      <w:r>
        <w:rPr>
          <w:rFonts w:hint="eastAsia" w:ascii="华文仿宋" w:hAnsi="华文仿宋" w:eastAsia="华文仿宋" w:cs="宋体"/>
          <w:color w:val="888888"/>
          <w:kern w:val="0"/>
          <w:sz w:val="32"/>
          <w:szCs w:val="32"/>
          <w:highlight w:val="none"/>
          <w:u w:val="single"/>
        </w:rPr>
        <w:fldChar w:fldCharType="end"/>
      </w:r>
    </w:p>
    <w:p w14:paraId="1872716D">
      <w:pPr>
        <w:widowControl/>
        <w:shd w:val="clear" w:color="auto" w:fill="FFFFFF"/>
        <w:spacing w:line="360" w:lineRule="atLeast"/>
        <w:ind w:firstLine="480"/>
        <w:jc w:val="left"/>
        <w:rPr>
          <w:rFonts w:hint="eastAsia" w:ascii="华文仿宋" w:hAnsi="华文仿宋" w:eastAsia="华文仿宋" w:cs="Arial"/>
          <w:color w:val="333333"/>
          <w:kern w:val="0"/>
          <w:sz w:val="32"/>
          <w:szCs w:val="32"/>
          <w:highlight w:val="none"/>
        </w:rPr>
      </w:pPr>
      <w:r>
        <w:rPr>
          <w:highlight w:val="none"/>
        </w:rPr>
        <w:fldChar w:fldCharType="begin"/>
      </w:r>
      <w:r>
        <w:rPr>
          <w:highlight w:val="none"/>
        </w:rPr>
        <w:instrText xml:space="preserve"> HYPERLINK "https://baike.baidu.com/item/%E4%B8%AD%E5%8D%8E%E4%BA%BA%E6%B0%91%E5%85%B1%E5%92%8C%E5%9B%BD%E5%9B%BD%E5%8A%A1%E9%99%A2" \t "_blank" </w:instrText>
      </w:r>
      <w:r>
        <w:rPr>
          <w:highlight w:val="none"/>
        </w:rPr>
        <w:fldChar w:fldCharType="separate"/>
      </w:r>
      <w:r>
        <w:rPr>
          <w:rFonts w:ascii="华文仿宋" w:hAnsi="华文仿宋" w:eastAsia="华文仿宋" w:cs="Arial"/>
          <w:color w:val="136EC2"/>
          <w:kern w:val="0"/>
          <w:sz w:val="32"/>
          <w:szCs w:val="32"/>
          <w:highlight w:val="none"/>
          <w:u w:val="single"/>
        </w:rPr>
        <w:t>中华人民共和国国务院</w:t>
      </w:r>
      <w:r>
        <w:rPr>
          <w:rFonts w:ascii="华文仿宋" w:hAnsi="华文仿宋" w:eastAsia="华文仿宋" w:cs="Arial"/>
          <w:color w:val="136EC2"/>
          <w:kern w:val="0"/>
          <w:sz w:val="32"/>
          <w:szCs w:val="32"/>
          <w:highlight w:val="none"/>
          <w:u w:val="single"/>
        </w:rPr>
        <w:fldChar w:fldCharType="end"/>
      </w:r>
      <w:r>
        <w:rPr>
          <w:rFonts w:ascii="华文仿宋" w:hAnsi="华文仿宋" w:eastAsia="华文仿宋" w:cs="Arial"/>
          <w:color w:val="333333"/>
          <w:kern w:val="0"/>
          <w:sz w:val="32"/>
          <w:szCs w:val="32"/>
          <w:highlight w:val="none"/>
        </w:rPr>
        <w:t>令</w:t>
      </w:r>
    </w:p>
    <w:p w14:paraId="47ED4D92">
      <w:pPr>
        <w:widowControl/>
        <w:shd w:val="clear" w:color="auto" w:fill="FFFFFF"/>
        <w:spacing w:line="360" w:lineRule="atLeast"/>
        <w:ind w:firstLine="480"/>
        <w:jc w:val="left"/>
        <w:rPr>
          <w:rFonts w:ascii="华文仿宋" w:hAnsi="华文仿宋" w:eastAsia="华文仿宋" w:cs="Arial"/>
          <w:color w:val="333333"/>
          <w:kern w:val="0"/>
          <w:sz w:val="32"/>
          <w:szCs w:val="32"/>
          <w:highlight w:val="none"/>
        </w:rPr>
      </w:pPr>
      <w:r>
        <w:rPr>
          <w:rFonts w:ascii="华文仿宋" w:hAnsi="华文仿宋" w:eastAsia="华文仿宋" w:cs="Arial"/>
          <w:color w:val="333333"/>
          <w:kern w:val="0"/>
          <w:sz w:val="32"/>
          <w:szCs w:val="32"/>
          <w:highlight w:val="none"/>
        </w:rPr>
        <w:t>第251号</w:t>
      </w:r>
    </w:p>
    <w:p w14:paraId="31EB9D19">
      <w:pPr>
        <w:widowControl/>
        <w:shd w:val="clear" w:color="auto" w:fill="FFFFFF"/>
        <w:spacing w:line="360" w:lineRule="atLeast"/>
        <w:ind w:firstLine="480"/>
        <w:jc w:val="left"/>
        <w:rPr>
          <w:rFonts w:ascii="华文仿宋" w:hAnsi="华文仿宋" w:eastAsia="华文仿宋" w:cs="Arial"/>
          <w:color w:val="333333"/>
          <w:kern w:val="0"/>
          <w:sz w:val="32"/>
          <w:szCs w:val="32"/>
          <w:highlight w:val="none"/>
        </w:rPr>
      </w:pPr>
      <w:r>
        <w:rPr>
          <w:rFonts w:ascii="华文仿宋" w:hAnsi="华文仿宋" w:eastAsia="华文仿宋" w:cs="Arial"/>
          <w:color w:val="333333"/>
          <w:kern w:val="0"/>
          <w:sz w:val="32"/>
          <w:szCs w:val="32"/>
          <w:highlight w:val="none"/>
        </w:rPr>
        <w:t>《</w:t>
      </w:r>
      <w:r>
        <w:rPr>
          <w:highlight w:val="none"/>
        </w:rPr>
        <w:fldChar w:fldCharType="begin"/>
      </w:r>
      <w:r>
        <w:rPr>
          <w:highlight w:val="none"/>
        </w:rPr>
        <w:instrText xml:space="preserve"> HYPERLINK "https://baike.baidu.com/item/%E6%B0%91%E5%8A%9E%E9%9D%9E%E4%BC%81%E4%B8%9A%E5%8D%95%E4%BD%8D" \t "_blank" </w:instrText>
      </w:r>
      <w:r>
        <w:rPr>
          <w:highlight w:val="none"/>
        </w:rPr>
        <w:fldChar w:fldCharType="separate"/>
      </w:r>
      <w:r>
        <w:rPr>
          <w:rFonts w:ascii="华文仿宋" w:hAnsi="华文仿宋" w:eastAsia="华文仿宋" w:cs="Arial"/>
          <w:color w:val="136EC2"/>
          <w:kern w:val="0"/>
          <w:sz w:val="32"/>
          <w:szCs w:val="32"/>
          <w:highlight w:val="none"/>
          <w:u w:val="single"/>
        </w:rPr>
        <w:t>民办非企业单位</w:t>
      </w:r>
      <w:r>
        <w:rPr>
          <w:rFonts w:ascii="华文仿宋" w:hAnsi="华文仿宋" w:eastAsia="华文仿宋" w:cs="Arial"/>
          <w:color w:val="136EC2"/>
          <w:kern w:val="0"/>
          <w:sz w:val="32"/>
          <w:szCs w:val="32"/>
          <w:highlight w:val="none"/>
          <w:u w:val="single"/>
        </w:rPr>
        <w:fldChar w:fldCharType="end"/>
      </w:r>
      <w:r>
        <w:rPr>
          <w:rFonts w:ascii="华文仿宋" w:hAnsi="华文仿宋" w:eastAsia="华文仿宋" w:cs="Arial"/>
          <w:color w:val="333333"/>
          <w:kern w:val="0"/>
          <w:sz w:val="32"/>
          <w:szCs w:val="32"/>
          <w:highlight w:val="none"/>
        </w:rPr>
        <w:t>登记管理暂行条例》已经1998年9月25日国务院第8次常务会议通过，现予发布，自发布之日起施行。</w:t>
      </w:r>
    </w:p>
    <w:p w14:paraId="5BF63680">
      <w:pPr>
        <w:widowControl/>
        <w:shd w:val="clear" w:color="auto" w:fill="FFFFFF"/>
        <w:spacing w:line="360" w:lineRule="atLeast"/>
        <w:ind w:firstLine="480"/>
        <w:jc w:val="left"/>
        <w:rPr>
          <w:rFonts w:ascii="华文仿宋" w:hAnsi="华文仿宋" w:eastAsia="华文仿宋" w:cs="Arial"/>
          <w:color w:val="333333"/>
          <w:kern w:val="0"/>
          <w:sz w:val="32"/>
          <w:szCs w:val="32"/>
          <w:highlight w:val="none"/>
        </w:rPr>
      </w:pPr>
      <w:r>
        <w:rPr>
          <w:rFonts w:ascii="华文仿宋" w:hAnsi="华文仿宋" w:eastAsia="华文仿宋" w:cs="Arial"/>
          <w:color w:val="333333"/>
          <w:kern w:val="0"/>
          <w:sz w:val="32"/>
          <w:szCs w:val="32"/>
          <w:highlight w:val="none"/>
        </w:rPr>
        <w:t>署名、时间</w:t>
      </w:r>
    </w:p>
    <w:p w14:paraId="1BE68CFD">
      <w:pPr>
        <w:widowControl/>
        <w:shd w:val="clear" w:color="auto" w:fill="FFFFFF"/>
        <w:spacing w:line="360" w:lineRule="atLeast"/>
        <w:ind w:firstLine="480"/>
        <w:jc w:val="left"/>
        <w:rPr>
          <w:rFonts w:ascii="华文仿宋" w:hAnsi="华文仿宋" w:eastAsia="华文仿宋" w:cs="Arial"/>
          <w:color w:val="333333"/>
          <w:kern w:val="0"/>
          <w:sz w:val="32"/>
          <w:szCs w:val="32"/>
          <w:highlight w:val="none"/>
        </w:rPr>
      </w:pPr>
      <w:r>
        <w:rPr>
          <w:rFonts w:ascii="华文仿宋" w:hAnsi="华文仿宋" w:eastAsia="华文仿宋" w:cs="Arial"/>
          <w:color w:val="333333"/>
          <w:kern w:val="0"/>
          <w:sz w:val="32"/>
          <w:szCs w:val="32"/>
          <w:highlight w:val="none"/>
        </w:rPr>
        <w:t>总理　</w:t>
      </w:r>
      <w:r>
        <w:rPr>
          <w:highlight w:val="none"/>
        </w:rPr>
        <w:fldChar w:fldCharType="begin"/>
      </w:r>
      <w:r>
        <w:rPr>
          <w:highlight w:val="none"/>
        </w:rPr>
        <w:instrText xml:space="preserve"> HYPERLINK "https://baike.baidu.com/item/%E6%9C%B1%E9%95%95%E5%9F%BA" \t "_blank" </w:instrText>
      </w:r>
      <w:r>
        <w:rPr>
          <w:highlight w:val="none"/>
        </w:rPr>
        <w:fldChar w:fldCharType="separate"/>
      </w:r>
      <w:r>
        <w:rPr>
          <w:rFonts w:ascii="华文仿宋" w:hAnsi="华文仿宋" w:eastAsia="华文仿宋" w:cs="Arial"/>
          <w:color w:val="136EC2"/>
          <w:kern w:val="0"/>
          <w:sz w:val="32"/>
          <w:szCs w:val="32"/>
          <w:highlight w:val="none"/>
          <w:u w:val="single"/>
        </w:rPr>
        <w:t>朱镕基</w:t>
      </w:r>
      <w:r>
        <w:rPr>
          <w:rFonts w:ascii="华文仿宋" w:hAnsi="华文仿宋" w:eastAsia="华文仿宋" w:cs="Arial"/>
          <w:color w:val="136EC2"/>
          <w:kern w:val="0"/>
          <w:sz w:val="32"/>
          <w:szCs w:val="32"/>
          <w:highlight w:val="none"/>
          <w:u w:val="single"/>
        </w:rPr>
        <w:fldChar w:fldCharType="end"/>
      </w:r>
    </w:p>
    <w:p w14:paraId="5F1F9608">
      <w:pPr>
        <w:widowControl/>
        <w:shd w:val="clear" w:color="auto" w:fill="FFFFFF"/>
        <w:spacing w:line="360" w:lineRule="atLeast"/>
        <w:ind w:firstLine="480"/>
        <w:jc w:val="left"/>
        <w:rPr>
          <w:rFonts w:ascii="华文仿宋" w:hAnsi="华文仿宋" w:eastAsia="华文仿宋" w:cs="Arial"/>
          <w:color w:val="333333"/>
          <w:kern w:val="0"/>
          <w:sz w:val="32"/>
          <w:szCs w:val="32"/>
          <w:highlight w:val="none"/>
        </w:rPr>
      </w:pPr>
      <w:r>
        <w:rPr>
          <w:rFonts w:ascii="华文仿宋" w:hAnsi="华文仿宋" w:eastAsia="华文仿宋" w:cs="Arial"/>
          <w:color w:val="333333"/>
          <w:kern w:val="0"/>
          <w:sz w:val="32"/>
          <w:szCs w:val="32"/>
          <w:highlight w:val="none"/>
        </w:rPr>
        <w:t>1998年10月25日</w:t>
      </w:r>
    </w:p>
    <w:p w14:paraId="115C42BE">
      <w:pPr>
        <w:widowControl/>
        <w:shd w:val="clear" w:color="auto" w:fill="FFFFFF"/>
        <w:spacing w:line="360" w:lineRule="atLeast"/>
        <w:jc w:val="left"/>
        <w:outlineLvl w:val="1"/>
        <w:rPr>
          <w:rFonts w:ascii="华文仿宋" w:hAnsi="华文仿宋" w:eastAsia="华文仿宋" w:cs="宋体"/>
          <w:color w:val="000000"/>
          <w:kern w:val="0"/>
          <w:sz w:val="32"/>
          <w:szCs w:val="32"/>
          <w:highlight w:val="none"/>
        </w:rPr>
      </w:pPr>
      <w:bookmarkStart w:id="3" w:name="2"/>
      <w:bookmarkEnd w:id="3"/>
      <w:bookmarkStart w:id="4" w:name="相关条例"/>
      <w:bookmarkEnd w:id="4"/>
      <w:bookmarkStart w:id="5" w:name="sub438456_2"/>
      <w:bookmarkEnd w:id="5"/>
      <w:r>
        <w:rPr>
          <w:rFonts w:hint="eastAsia" w:ascii="华文仿宋" w:hAnsi="华文仿宋" w:eastAsia="华文仿宋" w:cs="宋体"/>
          <w:color w:val="000000"/>
          <w:kern w:val="0"/>
          <w:sz w:val="32"/>
          <w:szCs w:val="32"/>
          <w:highlight w:val="none"/>
        </w:rPr>
        <w:t>相关条例</w:t>
      </w:r>
    </w:p>
    <w:p w14:paraId="153A253C">
      <w:pPr>
        <w:widowControl/>
        <w:shd w:val="clear" w:color="auto" w:fill="FFFFFF"/>
        <w:spacing w:line="360" w:lineRule="atLeast"/>
        <w:jc w:val="left"/>
        <w:rPr>
          <w:rFonts w:hint="eastAsia" w:ascii="华文仿宋" w:hAnsi="华文仿宋" w:eastAsia="华文仿宋" w:cs="宋体"/>
          <w:color w:val="333333"/>
          <w:kern w:val="0"/>
          <w:sz w:val="32"/>
          <w:szCs w:val="32"/>
          <w:highlight w:val="none"/>
        </w:rPr>
      </w:pPr>
      <w:r>
        <w:rPr>
          <w:highlight w:val="none"/>
        </w:rPr>
        <w:fldChar w:fldCharType="begin"/>
      </w:r>
      <w:r>
        <w:rPr>
          <w:highlight w:val="none"/>
        </w:rPr>
        <w:instrText xml:space="preserve"> HYPERLINK "javascript:;" </w:instrText>
      </w:r>
      <w:r>
        <w:rPr>
          <w:highlight w:val="none"/>
        </w:rPr>
        <w:fldChar w:fldCharType="separate"/>
      </w:r>
      <w:r>
        <w:rPr>
          <w:rFonts w:hint="eastAsia" w:ascii="华文仿宋" w:hAnsi="华文仿宋" w:eastAsia="华文仿宋" w:cs="宋体"/>
          <w:color w:val="888888"/>
          <w:kern w:val="0"/>
          <w:sz w:val="32"/>
          <w:szCs w:val="32"/>
          <w:highlight w:val="none"/>
          <w:u w:val="single"/>
        </w:rPr>
        <w:t>编辑</w:t>
      </w:r>
      <w:r>
        <w:rPr>
          <w:rFonts w:hint="eastAsia" w:ascii="华文仿宋" w:hAnsi="华文仿宋" w:eastAsia="华文仿宋" w:cs="宋体"/>
          <w:color w:val="888888"/>
          <w:kern w:val="0"/>
          <w:sz w:val="32"/>
          <w:szCs w:val="32"/>
          <w:highlight w:val="none"/>
          <w:u w:val="single"/>
        </w:rPr>
        <w:fldChar w:fldCharType="end"/>
      </w:r>
    </w:p>
    <w:p w14:paraId="0B2137A1">
      <w:pPr>
        <w:widowControl/>
        <w:shd w:val="clear" w:color="auto" w:fill="FFFFFF"/>
        <w:spacing w:line="300" w:lineRule="atLeast"/>
        <w:jc w:val="left"/>
        <w:outlineLvl w:val="2"/>
        <w:rPr>
          <w:rFonts w:hint="eastAsia" w:ascii="仿宋" w:hAnsi="仿宋" w:eastAsia="仿宋" w:cs="仿宋"/>
          <w:color w:val="333333"/>
          <w:kern w:val="0"/>
          <w:sz w:val="32"/>
          <w:szCs w:val="32"/>
          <w:highlight w:val="none"/>
        </w:rPr>
      </w:pPr>
      <w:bookmarkStart w:id="6" w:name="2-1"/>
      <w:bookmarkEnd w:id="6"/>
      <w:bookmarkStart w:id="7" w:name="第一章_总_则"/>
      <w:bookmarkEnd w:id="7"/>
      <w:bookmarkStart w:id="8" w:name="2_1"/>
      <w:bookmarkEnd w:id="8"/>
      <w:bookmarkStart w:id="9" w:name="sub438456_2_1"/>
      <w:bookmarkEnd w:id="9"/>
      <w:r>
        <w:rPr>
          <w:rFonts w:hint="eastAsia" w:ascii="仿宋" w:hAnsi="仿宋" w:eastAsia="仿宋" w:cs="仿宋"/>
          <w:color w:val="333333"/>
          <w:kern w:val="0"/>
          <w:sz w:val="32"/>
          <w:szCs w:val="32"/>
          <w:highlight w:val="none"/>
        </w:rPr>
        <w:t>第一章 总 则</w:t>
      </w:r>
    </w:p>
    <w:p w14:paraId="583E73AA">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第一条</w:t>
      </w:r>
    </w:p>
    <w:p w14:paraId="2E656B3A">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为了规范民办非企业单位的登记管理，保障民办非企业单位的合法权益，促进</w:t>
      </w:r>
      <w:r>
        <w:rPr>
          <w:rFonts w:hint="eastAsia" w:ascii="仿宋" w:hAnsi="仿宋" w:eastAsia="仿宋" w:cs="仿宋"/>
          <w:sz w:val="32"/>
          <w:szCs w:val="32"/>
          <w:highlight w:val="none"/>
        </w:rPr>
        <w:fldChar w:fldCharType="begin"/>
      </w:r>
      <w:r>
        <w:rPr>
          <w:rFonts w:hint="eastAsia" w:ascii="仿宋" w:hAnsi="仿宋" w:eastAsia="仿宋" w:cs="仿宋"/>
          <w:sz w:val="32"/>
          <w:szCs w:val="32"/>
          <w:highlight w:val="none"/>
        </w:rPr>
        <w:instrText xml:space="preserve"> HYPERLINK "https://baike.baidu.com/item/%E7%A4%BE%E4%BC%9A%E4%B8%BB%E4%B9%89%E7%89%A9%E8%B4%A8%E6%96%87%E6%98%8E" \t "_blank" </w:instrText>
      </w:r>
      <w:r>
        <w:rPr>
          <w:rFonts w:hint="eastAsia" w:ascii="仿宋" w:hAnsi="仿宋" w:eastAsia="仿宋" w:cs="仿宋"/>
          <w:sz w:val="32"/>
          <w:szCs w:val="32"/>
          <w:highlight w:val="none"/>
        </w:rPr>
        <w:fldChar w:fldCharType="separate"/>
      </w:r>
      <w:r>
        <w:rPr>
          <w:rFonts w:hint="eastAsia" w:ascii="仿宋" w:hAnsi="仿宋" w:eastAsia="仿宋" w:cs="仿宋"/>
          <w:color w:val="136EC2"/>
          <w:kern w:val="0"/>
          <w:sz w:val="32"/>
          <w:szCs w:val="32"/>
          <w:highlight w:val="none"/>
          <w:u w:val="single"/>
        </w:rPr>
        <w:t>社会主义物质文明</w:t>
      </w:r>
      <w:r>
        <w:rPr>
          <w:rFonts w:hint="eastAsia" w:ascii="仿宋" w:hAnsi="仿宋" w:eastAsia="仿宋" w:cs="仿宋"/>
          <w:color w:val="136EC2"/>
          <w:kern w:val="0"/>
          <w:sz w:val="32"/>
          <w:szCs w:val="32"/>
          <w:highlight w:val="none"/>
          <w:u w:val="single"/>
        </w:rPr>
        <w:fldChar w:fldCharType="end"/>
      </w:r>
      <w:r>
        <w:rPr>
          <w:rFonts w:hint="eastAsia" w:ascii="仿宋" w:hAnsi="仿宋" w:eastAsia="仿宋" w:cs="仿宋"/>
          <w:color w:val="333333"/>
          <w:kern w:val="0"/>
          <w:sz w:val="32"/>
          <w:szCs w:val="32"/>
          <w:highlight w:val="none"/>
        </w:rPr>
        <w:t>、精神文明建设，制定本条例。</w:t>
      </w:r>
    </w:p>
    <w:p w14:paraId="72E7A6BF">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第二条</w:t>
      </w:r>
    </w:p>
    <w:p w14:paraId="2C54CA61">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本条例所称民办非企业单位，是指企业事业单位、</w:t>
      </w:r>
      <w:r>
        <w:rPr>
          <w:rFonts w:hint="eastAsia" w:ascii="仿宋" w:hAnsi="仿宋" w:eastAsia="仿宋" w:cs="仿宋"/>
          <w:sz w:val="32"/>
          <w:szCs w:val="32"/>
          <w:highlight w:val="none"/>
        </w:rPr>
        <w:fldChar w:fldCharType="begin"/>
      </w:r>
      <w:r>
        <w:rPr>
          <w:rFonts w:hint="eastAsia" w:ascii="仿宋" w:hAnsi="仿宋" w:eastAsia="仿宋" w:cs="仿宋"/>
          <w:sz w:val="32"/>
          <w:szCs w:val="32"/>
          <w:highlight w:val="none"/>
        </w:rPr>
        <w:instrText xml:space="preserve"> HYPERLINK "https://baike.baidu.com/item/%E7%A4%BE%E4%BC%9A%E5%9B%A2%E4%BD%93" \t "_blank" </w:instrText>
      </w:r>
      <w:r>
        <w:rPr>
          <w:rFonts w:hint="eastAsia" w:ascii="仿宋" w:hAnsi="仿宋" w:eastAsia="仿宋" w:cs="仿宋"/>
          <w:sz w:val="32"/>
          <w:szCs w:val="32"/>
          <w:highlight w:val="none"/>
        </w:rPr>
        <w:fldChar w:fldCharType="separate"/>
      </w:r>
      <w:r>
        <w:rPr>
          <w:rFonts w:hint="eastAsia" w:ascii="仿宋" w:hAnsi="仿宋" w:eastAsia="仿宋" w:cs="仿宋"/>
          <w:color w:val="136EC2"/>
          <w:kern w:val="0"/>
          <w:sz w:val="32"/>
          <w:szCs w:val="32"/>
          <w:highlight w:val="none"/>
          <w:u w:val="single"/>
        </w:rPr>
        <w:t>社会团体</w:t>
      </w:r>
      <w:r>
        <w:rPr>
          <w:rFonts w:hint="eastAsia" w:ascii="仿宋" w:hAnsi="仿宋" w:eastAsia="仿宋" w:cs="仿宋"/>
          <w:color w:val="136EC2"/>
          <w:kern w:val="0"/>
          <w:sz w:val="32"/>
          <w:szCs w:val="32"/>
          <w:highlight w:val="none"/>
          <w:u w:val="single"/>
        </w:rPr>
        <w:fldChar w:fldCharType="end"/>
      </w:r>
      <w:r>
        <w:rPr>
          <w:rFonts w:hint="eastAsia" w:ascii="仿宋" w:hAnsi="仿宋" w:eastAsia="仿宋" w:cs="仿宋"/>
          <w:color w:val="333333"/>
          <w:kern w:val="0"/>
          <w:sz w:val="32"/>
          <w:szCs w:val="32"/>
          <w:highlight w:val="none"/>
        </w:rPr>
        <w:t>和其他社会力量以及公民个人利用非国有资产举办的，从事非营利性社会服务活动的社会组织。</w:t>
      </w:r>
    </w:p>
    <w:p w14:paraId="6532CAFE">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第三条</w:t>
      </w:r>
    </w:p>
    <w:p w14:paraId="1811C850">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成立民办非企业单位，应当经其业务主管单位审查同意，并依照本条例的规定登记。</w:t>
      </w:r>
    </w:p>
    <w:p w14:paraId="6E65B7BE">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第四条</w:t>
      </w:r>
    </w:p>
    <w:p w14:paraId="53EC2463">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民办非企业单位应当遵守宪法、法律、法规和国家政策，不得反对宪法确定的基本原则，不得危害国家的统一、安全和民族的团结，不得损害国家利益、</w:t>
      </w:r>
      <w:r>
        <w:rPr>
          <w:rFonts w:hint="eastAsia" w:ascii="仿宋" w:hAnsi="仿宋" w:eastAsia="仿宋" w:cs="仿宋"/>
          <w:sz w:val="32"/>
          <w:szCs w:val="32"/>
          <w:highlight w:val="none"/>
        </w:rPr>
        <w:fldChar w:fldCharType="begin"/>
      </w:r>
      <w:r>
        <w:rPr>
          <w:rFonts w:hint="eastAsia" w:ascii="仿宋" w:hAnsi="仿宋" w:eastAsia="仿宋" w:cs="仿宋"/>
          <w:sz w:val="32"/>
          <w:szCs w:val="32"/>
          <w:highlight w:val="none"/>
        </w:rPr>
        <w:instrText xml:space="preserve"> HYPERLINK "https://baike.baidu.com/item/%E7%A4%BE%E4%BC%9A%E5%85%AC%E5%85%B1%E5%88%A9%E7%9B%8A" \t "_blank" </w:instrText>
      </w:r>
      <w:r>
        <w:rPr>
          <w:rFonts w:hint="eastAsia" w:ascii="仿宋" w:hAnsi="仿宋" w:eastAsia="仿宋" w:cs="仿宋"/>
          <w:sz w:val="32"/>
          <w:szCs w:val="32"/>
          <w:highlight w:val="none"/>
        </w:rPr>
        <w:fldChar w:fldCharType="separate"/>
      </w:r>
      <w:r>
        <w:rPr>
          <w:rFonts w:hint="eastAsia" w:ascii="仿宋" w:hAnsi="仿宋" w:eastAsia="仿宋" w:cs="仿宋"/>
          <w:color w:val="136EC2"/>
          <w:kern w:val="0"/>
          <w:sz w:val="32"/>
          <w:szCs w:val="32"/>
          <w:highlight w:val="none"/>
          <w:u w:val="single"/>
        </w:rPr>
        <w:t>社会公共利益</w:t>
      </w:r>
      <w:r>
        <w:rPr>
          <w:rFonts w:hint="eastAsia" w:ascii="仿宋" w:hAnsi="仿宋" w:eastAsia="仿宋" w:cs="仿宋"/>
          <w:color w:val="136EC2"/>
          <w:kern w:val="0"/>
          <w:sz w:val="32"/>
          <w:szCs w:val="32"/>
          <w:highlight w:val="none"/>
          <w:u w:val="single"/>
        </w:rPr>
        <w:fldChar w:fldCharType="end"/>
      </w:r>
      <w:r>
        <w:rPr>
          <w:rFonts w:hint="eastAsia" w:ascii="仿宋" w:hAnsi="仿宋" w:eastAsia="仿宋" w:cs="仿宋"/>
          <w:color w:val="333333"/>
          <w:kern w:val="0"/>
          <w:sz w:val="32"/>
          <w:szCs w:val="32"/>
          <w:highlight w:val="none"/>
        </w:rPr>
        <w:t>以及其他社会组织和公民的合法权益，不得违背社会道德风尚。民办非企业单位不得从事营利性经营活动。</w:t>
      </w:r>
    </w:p>
    <w:p w14:paraId="63F40E67">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第五条</w:t>
      </w:r>
    </w:p>
    <w:p w14:paraId="56594268">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国务院民政部门和县级以上</w:t>
      </w:r>
      <w:r>
        <w:rPr>
          <w:rFonts w:hint="eastAsia" w:ascii="仿宋" w:hAnsi="仿宋" w:eastAsia="仿宋" w:cs="仿宋"/>
          <w:sz w:val="32"/>
          <w:szCs w:val="32"/>
          <w:highlight w:val="none"/>
        </w:rPr>
        <w:fldChar w:fldCharType="begin"/>
      </w:r>
      <w:r>
        <w:rPr>
          <w:rFonts w:hint="eastAsia" w:ascii="仿宋" w:hAnsi="仿宋" w:eastAsia="仿宋" w:cs="仿宋"/>
          <w:sz w:val="32"/>
          <w:szCs w:val="32"/>
          <w:highlight w:val="none"/>
        </w:rPr>
        <w:instrText xml:space="preserve"> HYPERLINK "https://baike.baidu.com/item/%E5%9C%B0%E6%96%B9%E5%90%84%E7%BA%A7%E4%BA%BA%E6%B0%91%E6%94%BF%E5%BA%9C" \t "_blank" </w:instrText>
      </w:r>
      <w:r>
        <w:rPr>
          <w:rFonts w:hint="eastAsia" w:ascii="仿宋" w:hAnsi="仿宋" w:eastAsia="仿宋" w:cs="仿宋"/>
          <w:sz w:val="32"/>
          <w:szCs w:val="32"/>
          <w:highlight w:val="none"/>
        </w:rPr>
        <w:fldChar w:fldCharType="separate"/>
      </w:r>
      <w:r>
        <w:rPr>
          <w:rFonts w:hint="eastAsia" w:ascii="仿宋" w:hAnsi="仿宋" w:eastAsia="仿宋" w:cs="仿宋"/>
          <w:color w:val="136EC2"/>
          <w:kern w:val="0"/>
          <w:sz w:val="32"/>
          <w:szCs w:val="32"/>
          <w:highlight w:val="none"/>
          <w:u w:val="single"/>
        </w:rPr>
        <w:t>地方各级人民政府</w:t>
      </w:r>
      <w:r>
        <w:rPr>
          <w:rFonts w:hint="eastAsia" w:ascii="仿宋" w:hAnsi="仿宋" w:eastAsia="仿宋" w:cs="仿宋"/>
          <w:color w:val="136EC2"/>
          <w:kern w:val="0"/>
          <w:sz w:val="32"/>
          <w:szCs w:val="32"/>
          <w:highlight w:val="none"/>
          <w:u w:val="single"/>
        </w:rPr>
        <w:fldChar w:fldCharType="end"/>
      </w:r>
      <w:r>
        <w:rPr>
          <w:rFonts w:hint="eastAsia" w:ascii="仿宋" w:hAnsi="仿宋" w:eastAsia="仿宋" w:cs="仿宋"/>
          <w:color w:val="333333"/>
          <w:kern w:val="0"/>
          <w:sz w:val="32"/>
          <w:szCs w:val="32"/>
          <w:highlight w:val="none"/>
        </w:rPr>
        <w:t>民政部门是本级人民政府的民办非企业单位登记管理机关（以下简称登记管理机关）。</w:t>
      </w:r>
    </w:p>
    <w:p w14:paraId="5D24C1C6">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国务院有关部门和县级以上地方各级人民政府的有关部门、国务院或者县级以上地方各级人民政府授权的组织，是有关行业、业务范围内民办非企业单位的业务主管单位（以下简称业务主管单位）。</w:t>
      </w:r>
    </w:p>
    <w:p w14:paraId="55019BAF">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法律、行政法规对民办非企业单位的监督管理另有规定的，依照有关法律、行政法规的规定执行。</w:t>
      </w:r>
    </w:p>
    <w:p w14:paraId="2B38FE08">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bookmarkStart w:id="10" w:name="第二章_管_辖"/>
      <w:bookmarkEnd w:id="10"/>
      <w:bookmarkStart w:id="11" w:name="2_2"/>
      <w:bookmarkEnd w:id="11"/>
      <w:bookmarkStart w:id="12" w:name="2-2"/>
      <w:bookmarkEnd w:id="12"/>
      <w:bookmarkStart w:id="13" w:name="sub438456_2_2"/>
      <w:bookmarkEnd w:id="13"/>
      <w:r>
        <w:rPr>
          <w:rFonts w:hint="eastAsia" w:ascii="仿宋" w:hAnsi="仿宋" w:eastAsia="仿宋" w:cs="仿宋"/>
          <w:color w:val="333333"/>
          <w:kern w:val="0"/>
          <w:sz w:val="32"/>
          <w:szCs w:val="32"/>
          <w:highlight w:val="none"/>
        </w:rPr>
        <w:t>第二章 管 辖</w:t>
      </w:r>
    </w:p>
    <w:p w14:paraId="4471EC6C">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第六条</w:t>
      </w:r>
    </w:p>
    <w:p w14:paraId="1954D7DB">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登记管理机关负责同级业务主管单位审查同意的民办非企业单位的登记管理。</w:t>
      </w:r>
    </w:p>
    <w:p w14:paraId="30FB5A5D">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第七条</w:t>
      </w:r>
    </w:p>
    <w:p w14:paraId="59E1E06C">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登记管理机关、业务主管单位与其管辖的民办非企业单位的住所不在一地的，可以委托民办非企业单位住所地的登记管理机关、业务主管单位负责委托范围内的监督管理工作。</w:t>
      </w:r>
    </w:p>
    <w:p w14:paraId="470532BF">
      <w:pPr>
        <w:widowControl/>
        <w:shd w:val="clear" w:color="auto" w:fill="FFFFFF"/>
        <w:spacing w:line="300" w:lineRule="atLeast"/>
        <w:jc w:val="left"/>
        <w:outlineLvl w:val="2"/>
        <w:rPr>
          <w:rFonts w:hint="eastAsia" w:ascii="仿宋" w:hAnsi="仿宋" w:eastAsia="仿宋" w:cs="仿宋"/>
          <w:color w:val="333333"/>
          <w:kern w:val="0"/>
          <w:sz w:val="32"/>
          <w:szCs w:val="32"/>
          <w:highlight w:val="none"/>
        </w:rPr>
      </w:pPr>
      <w:bookmarkStart w:id="14" w:name="第三章_登_记"/>
      <w:bookmarkEnd w:id="14"/>
      <w:bookmarkStart w:id="15" w:name="2-3"/>
      <w:bookmarkEnd w:id="15"/>
      <w:bookmarkStart w:id="16" w:name="sub438456_2_3"/>
      <w:bookmarkEnd w:id="16"/>
      <w:bookmarkStart w:id="17" w:name="2_3"/>
      <w:bookmarkEnd w:id="17"/>
      <w:r>
        <w:rPr>
          <w:rFonts w:hint="eastAsia" w:ascii="仿宋" w:hAnsi="仿宋" w:eastAsia="仿宋" w:cs="仿宋"/>
          <w:color w:val="333333"/>
          <w:kern w:val="0"/>
          <w:sz w:val="32"/>
          <w:szCs w:val="32"/>
          <w:highlight w:val="none"/>
        </w:rPr>
        <w:t>第三章 登 记</w:t>
      </w:r>
    </w:p>
    <w:p w14:paraId="62CC9D9C">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第八条</w:t>
      </w:r>
    </w:p>
    <w:p w14:paraId="51A4AC1F">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申请登记民办非企业单位，应当具备下列条件：</w:t>
      </w:r>
    </w:p>
    <w:p w14:paraId="14AD0890">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（一）经业务主管单位审查同意；</w:t>
      </w:r>
    </w:p>
    <w:p w14:paraId="481E02A0">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（二）有规范的名称、必要的组织机构；</w:t>
      </w:r>
    </w:p>
    <w:p w14:paraId="371F523B">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（三）有与其业务活动相适应的从业人员；</w:t>
      </w:r>
    </w:p>
    <w:p w14:paraId="4C76531D">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（四）有与其业务活动相适应的合法财产；</w:t>
      </w:r>
    </w:p>
    <w:p w14:paraId="03D59484">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（五）有必要的场所。民办非企业单位的名称应当符合国务院民政部门的规定，不得冠以"中国"、"全国"、"中华"等字样。</w:t>
      </w:r>
    </w:p>
    <w:p w14:paraId="6B1D6337">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第九条</w:t>
      </w:r>
    </w:p>
    <w:p w14:paraId="71C0F5E7">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申请民办非企业单位登记，举办者应当向登记管理机关提交下列文件：</w:t>
      </w:r>
    </w:p>
    <w:p w14:paraId="0CB34714">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（一）登记申请书；</w:t>
      </w:r>
    </w:p>
    <w:p w14:paraId="31A12365">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（二）业务主管单位的批准文件；</w:t>
      </w:r>
    </w:p>
    <w:p w14:paraId="1EA9B16F">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（三）场所使用权证明；</w:t>
      </w:r>
    </w:p>
    <w:p w14:paraId="0309FDFA">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（四）验资报告；</w:t>
      </w:r>
    </w:p>
    <w:p w14:paraId="165EF569">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（五）拟任负责人的基本情况、身份证明；</w:t>
      </w:r>
    </w:p>
    <w:p w14:paraId="48F5F454">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（六）章程草案。</w:t>
      </w:r>
    </w:p>
    <w:p w14:paraId="36BCAB54">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第十条</w:t>
      </w:r>
    </w:p>
    <w:p w14:paraId="67A3CFDA">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民办非企业单位的章程应当包括下列事项：</w:t>
      </w:r>
    </w:p>
    <w:p w14:paraId="6AD08CD8">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（一）名称、住所；</w:t>
      </w:r>
    </w:p>
    <w:p w14:paraId="68B932DF">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（二）宗旨和业务范围；</w:t>
      </w:r>
    </w:p>
    <w:p w14:paraId="255DD83D">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（三）组织管理制度；</w:t>
      </w:r>
    </w:p>
    <w:p w14:paraId="27517B9E">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（四）法定代表人或者负责人的产生、罢免的程序；</w:t>
      </w:r>
    </w:p>
    <w:p w14:paraId="12DDB6A6">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（五）资产管理和使用的原则；</w:t>
      </w:r>
    </w:p>
    <w:p w14:paraId="67025360">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（六）章程的修改程序；</w:t>
      </w:r>
    </w:p>
    <w:p w14:paraId="7D3313E9">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（七）终止程序和终止后资产的处理；</w:t>
      </w:r>
    </w:p>
    <w:p w14:paraId="5A2386F1">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（八）需要由章程规定的其他事项。</w:t>
      </w:r>
    </w:p>
    <w:p w14:paraId="6C08C5C6">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第十一条</w:t>
      </w:r>
    </w:p>
    <w:p w14:paraId="5491A477">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登记管理机关应当自收到成立登记申请的全部有效文件之日起60日内作出准予登记或者不予登记的决定。</w:t>
      </w:r>
    </w:p>
    <w:p w14:paraId="009C80ED">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有下列情形之一的，登记管理机关不予登记，并向申请人说明理由：</w:t>
      </w:r>
    </w:p>
    <w:p w14:paraId="4DB059BF">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（一）有根据证明申请登记的民办非企业单位的宗旨、业务范围不符合本条例第四条规定的；</w:t>
      </w:r>
    </w:p>
    <w:p w14:paraId="33C215DA">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（二）在申请成立时弄虚作假的；</w:t>
      </w:r>
    </w:p>
    <w:p w14:paraId="41F4D3C1">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（三）在同一行政区域内已有业务范围相同或者相似的民办非企业单位，没有必要成立的；</w:t>
      </w:r>
    </w:p>
    <w:p w14:paraId="0D28F31A">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（四）拟任负责人正在或者曾经受到</w:t>
      </w:r>
      <w:r>
        <w:rPr>
          <w:rFonts w:hint="eastAsia" w:ascii="仿宋" w:hAnsi="仿宋" w:eastAsia="仿宋" w:cs="仿宋"/>
          <w:sz w:val="32"/>
          <w:szCs w:val="32"/>
          <w:highlight w:val="none"/>
        </w:rPr>
        <w:fldChar w:fldCharType="begin"/>
      </w:r>
      <w:r>
        <w:rPr>
          <w:rFonts w:hint="eastAsia" w:ascii="仿宋" w:hAnsi="仿宋" w:eastAsia="仿宋" w:cs="仿宋"/>
          <w:sz w:val="32"/>
          <w:szCs w:val="32"/>
          <w:highlight w:val="none"/>
        </w:rPr>
        <w:instrText xml:space="preserve"> HYPERLINK "https://baike.baidu.com/item/%E5%89%A5%E5%A4%BA%E6%94%BF%E6%B2%BB%E6%9D%83%E5%88%A9" \t "_blank" </w:instrText>
      </w:r>
      <w:r>
        <w:rPr>
          <w:rFonts w:hint="eastAsia" w:ascii="仿宋" w:hAnsi="仿宋" w:eastAsia="仿宋" w:cs="仿宋"/>
          <w:sz w:val="32"/>
          <w:szCs w:val="32"/>
          <w:highlight w:val="none"/>
        </w:rPr>
        <w:fldChar w:fldCharType="separate"/>
      </w:r>
      <w:r>
        <w:rPr>
          <w:rFonts w:hint="eastAsia" w:ascii="仿宋" w:hAnsi="仿宋" w:eastAsia="仿宋" w:cs="仿宋"/>
          <w:color w:val="136EC2"/>
          <w:kern w:val="0"/>
          <w:sz w:val="32"/>
          <w:szCs w:val="32"/>
          <w:highlight w:val="none"/>
          <w:u w:val="single"/>
        </w:rPr>
        <w:t>剥夺政治权利</w:t>
      </w:r>
      <w:r>
        <w:rPr>
          <w:rFonts w:hint="eastAsia" w:ascii="仿宋" w:hAnsi="仿宋" w:eastAsia="仿宋" w:cs="仿宋"/>
          <w:color w:val="136EC2"/>
          <w:kern w:val="0"/>
          <w:sz w:val="32"/>
          <w:szCs w:val="32"/>
          <w:highlight w:val="none"/>
          <w:u w:val="single"/>
        </w:rPr>
        <w:fldChar w:fldCharType="end"/>
      </w:r>
      <w:r>
        <w:rPr>
          <w:rFonts w:hint="eastAsia" w:ascii="仿宋" w:hAnsi="仿宋" w:eastAsia="仿宋" w:cs="仿宋"/>
          <w:color w:val="333333"/>
          <w:kern w:val="0"/>
          <w:sz w:val="32"/>
          <w:szCs w:val="32"/>
          <w:highlight w:val="none"/>
        </w:rPr>
        <w:t>的刑事处罚，或者不具有</w:t>
      </w:r>
      <w:r>
        <w:rPr>
          <w:rFonts w:hint="eastAsia" w:ascii="仿宋" w:hAnsi="仿宋" w:eastAsia="仿宋" w:cs="仿宋"/>
          <w:sz w:val="32"/>
          <w:szCs w:val="32"/>
          <w:highlight w:val="none"/>
        </w:rPr>
        <w:fldChar w:fldCharType="begin"/>
      </w:r>
      <w:r>
        <w:rPr>
          <w:rFonts w:hint="eastAsia" w:ascii="仿宋" w:hAnsi="仿宋" w:eastAsia="仿宋" w:cs="仿宋"/>
          <w:sz w:val="32"/>
          <w:szCs w:val="32"/>
          <w:highlight w:val="none"/>
        </w:rPr>
        <w:instrText xml:space="preserve"> HYPERLINK "https://baike.baidu.com/item/%E5%AE%8C%E5%85%A8%E6%B0%91%E4%BA%8B%E8%A1%8C%E4%B8%BA%E8%83%BD%E5%8A%9B" \t "_blank" </w:instrText>
      </w:r>
      <w:r>
        <w:rPr>
          <w:rFonts w:hint="eastAsia" w:ascii="仿宋" w:hAnsi="仿宋" w:eastAsia="仿宋" w:cs="仿宋"/>
          <w:sz w:val="32"/>
          <w:szCs w:val="32"/>
          <w:highlight w:val="none"/>
        </w:rPr>
        <w:fldChar w:fldCharType="separate"/>
      </w:r>
      <w:r>
        <w:rPr>
          <w:rFonts w:hint="eastAsia" w:ascii="仿宋" w:hAnsi="仿宋" w:eastAsia="仿宋" w:cs="仿宋"/>
          <w:color w:val="136EC2"/>
          <w:kern w:val="0"/>
          <w:sz w:val="32"/>
          <w:szCs w:val="32"/>
          <w:highlight w:val="none"/>
          <w:u w:val="single"/>
        </w:rPr>
        <w:t>完全民事行为能力</w:t>
      </w:r>
      <w:r>
        <w:rPr>
          <w:rFonts w:hint="eastAsia" w:ascii="仿宋" w:hAnsi="仿宋" w:eastAsia="仿宋" w:cs="仿宋"/>
          <w:color w:val="136EC2"/>
          <w:kern w:val="0"/>
          <w:sz w:val="32"/>
          <w:szCs w:val="32"/>
          <w:highlight w:val="none"/>
          <w:u w:val="single"/>
        </w:rPr>
        <w:fldChar w:fldCharType="end"/>
      </w:r>
      <w:r>
        <w:rPr>
          <w:rFonts w:hint="eastAsia" w:ascii="仿宋" w:hAnsi="仿宋" w:eastAsia="仿宋" w:cs="仿宋"/>
          <w:color w:val="333333"/>
          <w:kern w:val="0"/>
          <w:sz w:val="32"/>
          <w:szCs w:val="32"/>
          <w:highlight w:val="none"/>
        </w:rPr>
        <w:t>的；</w:t>
      </w:r>
    </w:p>
    <w:p w14:paraId="22D27484">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（五）有法律、行政法规禁止的其他情形的。</w:t>
      </w:r>
    </w:p>
    <w:p w14:paraId="63D46D2C">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第十二条</w:t>
      </w:r>
    </w:p>
    <w:p w14:paraId="07E1E82F">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准予登记的民办非企业单位，由登记管理机关登记民办非企业单位的名称、住所、宗旨和业务范围、法定代表人或者负责人、开办资金、业务主管单位，并根据其依法承担民事责任的不同方式，分别发给《民办非企业单位（法人）登记证书》、《民办非企业单位（合伙）登记证书》、《民办非企业单位（个体）登记证书》。</w:t>
      </w:r>
    </w:p>
    <w:p w14:paraId="5A2E3307">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依照法律、其他行政法规规定，经有关主管部门依法审核或者登记，已经取得相应的执业许可证书的民办非企业单位，登记管理机关应当简化登记手续，凭有关主管部门出具的执业许可证明文件，发给相应的民办非企业单位登记证书。</w:t>
      </w:r>
    </w:p>
    <w:p w14:paraId="4ACB9198">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第十三条</w:t>
      </w:r>
    </w:p>
    <w:p w14:paraId="68F6E52A">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民办非企业单位不得设立分支机构。</w:t>
      </w:r>
    </w:p>
    <w:p w14:paraId="6AA97F56">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第十四条</w:t>
      </w:r>
    </w:p>
    <w:p w14:paraId="6C78F888">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民办非企业单位凭登记证书申请刻制印章，开立银行</w:t>
      </w:r>
      <w:r>
        <w:rPr>
          <w:rFonts w:hint="eastAsia" w:ascii="仿宋" w:hAnsi="仿宋" w:eastAsia="仿宋" w:cs="仿宋"/>
          <w:color w:val="333333"/>
          <w:kern w:val="0"/>
          <w:sz w:val="32"/>
          <w:szCs w:val="32"/>
          <w:highlight w:val="none"/>
          <w:lang w:eastAsia="zh-CN"/>
        </w:rPr>
        <w:t>账</w:t>
      </w:r>
      <w:r>
        <w:rPr>
          <w:rFonts w:hint="eastAsia" w:ascii="仿宋" w:hAnsi="仿宋" w:eastAsia="仿宋" w:cs="仿宋"/>
          <w:color w:val="333333"/>
          <w:kern w:val="0"/>
          <w:sz w:val="32"/>
          <w:szCs w:val="32"/>
          <w:highlight w:val="none"/>
        </w:rPr>
        <w:t>户。民办非企业单位应当将印章式样、银行账号报登记管理机关备案。</w:t>
      </w:r>
    </w:p>
    <w:p w14:paraId="0025B4CF">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第十五条</w:t>
      </w:r>
    </w:p>
    <w:p w14:paraId="543152B3">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民办非企业单位的登记事项需要变更的，应当自业务主管单位审查同意之日起30日内，向登记管理机关申请变更登记。民办非企业单位修改章程，应当自业务主管单位审查同意之日起30日内，报登记管理机关核准。</w:t>
      </w:r>
    </w:p>
    <w:p w14:paraId="554911AC">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第十六条</w:t>
      </w:r>
    </w:p>
    <w:p w14:paraId="279EBBE7">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民办非企业单位自行解散的，分立、合并的，或者由于其他原因需要注销登记的，应当向登记管理机关办理注销登记。</w:t>
      </w:r>
    </w:p>
    <w:p w14:paraId="71670F4F">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民办非企业单位在办理注销登记前，应当在业务主管单位和其他有关机关的指导下，成立清算组织，完成清算工作。清算期间，民办非企业单位不得开展清算以外的活动。</w:t>
      </w:r>
    </w:p>
    <w:p w14:paraId="3370C39A">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第十七条</w:t>
      </w:r>
    </w:p>
    <w:p w14:paraId="6D1211C2">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民办非企业单位法定代表人或者负责人应当自完成清算之日起15日内，向登记管理机关办理注销登记。办理注销登记，须提交注销登记申请书、业务主管单位的审查文件和清算报告。</w:t>
      </w:r>
    </w:p>
    <w:p w14:paraId="5DBCAB13">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登记管理机关准予注销登记的，发给注销证明文件，收缴登记证书、印章和财务凭证。</w:t>
      </w:r>
    </w:p>
    <w:p w14:paraId="6A2415BD">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第十八条</w:t>
      </w:r>
    </w:p>
    <w:p w14:paraId="45B23180">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民办非企业单位成立、注销以及变更名称、住所、法定代表人或者负责人，由登记管理机关予以公告。</w:t>
      </w:r>
    </w:p>
    <w:p w14:paraId="264C8B53">
      <w:pPr>
        <w:widowControl/>
        <w:shd w:val="clear" w:color="auto" w:fill="FFFFFF"/>
        <w:spacing w:line="300" w:lineRule="atLeast"/>
        <w:jc w:val="left"/>
        <w:outlineLvl w:val="2"/>
        <w:rPr>
          <w:rFonts w:hint="eastAsia" w:ascii="仿宋" w:hAnsi="仿宋" w:eastAsia="仿宋" w:cs="仿宋"/>
          <w:color w:val="333333"/>
          <w:kern w:val="0"/>
          <w:sz w:val="32"/>
          <w:szCs w:val="32"/>
          <w:highlight w:val="none"/>
        </w:rPr>
      </w:pPr>
      <w:bookmarkStart w:id="18" w:name="2-4"/>
      <w:bookmarkEnd w:id="18"/>
      <w:bookmarkStart w:id="19" w:name="2_4"/>
      <w:bookmarkEnd w:id="19"/>
      <w:bookmarkStart w:id="20" w:name="第四章_监督管理"/>
      <w:bookmarkEnd w:id="20"/>
      <w:bookmarkStart w:id="21" w:name="sub438456_2_4"/>
      <w:bookmarkEnd w:id="21"/>
      <w:r>
        <w:rPr>
          <w:rFonts w:hint="eastAsia" w:ascii="仿宋" w:hAnsi="仿宋" w:eastAsia="仿宋" w:cs="仿宋"/>
          <w:color w:val="333333"/>
          <w:kern w:val="0"/>
          <w:sz w:val="32"/>
          <w:szCs w:val="32"/>
          <w:highlight w:val="none"/>
        </w:rPr>
        <w:t>第四章 监督管理</w:t>
      </w:r>
    </w:p>
    <w:p w14:paraId="22E8DEAA">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第十九条</w:t>
      </w:r>
    </w:p>
    <w:p w14:paraId="3EE98313">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登记管理机关履行下列监督管理职责：</w:t>
      </w:r>
    </w:p>
    <w:p w14:paraId="3BAA8A7D">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（一）负责民办非企业单位的成立、变更、注销登记；</w:t>
      </w:r>
    </w:p>
    <w:p w14:paraId="018BBAB1">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（二）对民办非企业单位实施年度检查；</w:t>
      </w:r>
    </w:p>
    <w:p w14:paraId="28E6681A">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（三）对民办非企业单位违反本条例的问题进行监督检查，对民办非企业单位违反本条例的行为给予行政处罚。</w:t>
      </w:r>
    </w:p>
    <w:p w14:paraId="6B81EFF8">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第二十条</w:t>
      </w:r>
    </w:p>
    <w:p w14:paraId="67FBFAF4">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业务主管单位履行下列监督管理职责：</w:t>
      </w:r>
    </w:p>
    <w:p w14:paraId="49F07607">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（一）负责民办非企业单位成立、变更、注销登记前的审查；</w:t>
      </w:r>
    </w:p>
    <w:p w14:paraId="14D4AEF9">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（二）监督、指导民办非企业单位遵守宪法、法律、法规和国家政策，按照章程开展活动；</w:t>
      </w:r>
    </w:p>
    <w:p w14:paraId="537DB868">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（三）负责民办非企业单位年度检查的初审；</w:t>
      </w:r>
    </w:p>
    <w:p w14:paraId="66CAA27C">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（四）协助登记管理机关和其他有关部门查处民办非企业单位的违法行为；</w:t>
      </w:r>
    </w:p>
    <w:p w14:paraId="32F336F2">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（五）会同有关机关指导民办非企业单位的清算事宜。业务主管单位履行前款规定的职责，不得向民办非企业单位收取费用。</w:t>
      </w:r>
    </w:p>
    <w:p w14:paraId="361671E4">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第二十一条</w:t>
      </w:r>
    </w:p>
    <w:p w14:paraId="2DBE5893">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民办非企业单位的资产来源必须合法，任何单位和个人不得侵占、私分或者挪用民办非企业单位的资产。</w:t>
      </w:r>
    </w:p>
    <w:p w14:paraId="04CE6BFC">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民办非企业单位开展章程规定的活动，按照国家有关规定取得的合法收入，必须用于章程规定的业务活动。</w:t>
      </w:r>
    </w:p>
    <w:p w14:paraId="7296E5EE">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民办非企业单位接受捐赠、资助，必须符合章程规定的宗旨和业务范围，必须根据与捐赠人、资助人约定的期限、方式和合法用途使用。民办非企业单位应当向业务主管单位报告接受、使用捐赠、资助的有关情况，并应当将有关情况以适当方式向社会公布。</w:t>
      </w:r>
    </w:p>
    <w:p w14:paraId="07AAEA5C">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第二十二条</w:t>
      </w:r>
    </w:p>
    <w:p w14:paraId="0805BEE5">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民办非企业单位必须执行国家规定的财务管理制度，接受财政部门的监督；资产来源属于国家资助或者社会捐赠、资助的，还应当接受审计机关的监督。</w:t>
      </w:r>
    </w:p>
    <w:p w14:paraId="19FBCF60">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民办非企业单位变更法定代表人或者负责人，登记管理机关、业务主管单位应当组织对其进行财务审计。</w:t>
      </w:r>
    </w:p>
    <w:p w14:paraId="5EAC9249">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第二十三条</w:t>
      </w:r>
    </w:p>
    <w:p w14:paraId="5E4466C0">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民办非企业单位应当于每年3月31日前向业务主管单位报送上一年度的工作报告，经业务主管单位初审同意后，于5月31日前报送登记管理机关，接受年度检查。工作报告内容包括：本民办非企业单位遵守法律法规和国家政策的情况、依照本条例履行登记手续的情况、按照章程开展活动的情况、人员和机构变动的情况以及财务管理的情况。</w:t>
      </w:r>
    </w:p>
    <w:p w14:paraId="6186D5FE">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对于依照本条例第十二条第二款的规定发给登记证书的民办非企业单位，登记管理机关对其应当简化年度检查的内容。</w:t>
      </w:r>
    </w:p>
    <w:p w14:paraId="6380C2B8">
      <w:pPr>
        <w:widowControl/>
        <w:shd w:val="clear" w:color="auto" w:fill="FFFFFF"/>
        <w:spacing w:line="300" w:lineRule="atLeast"/>
        <w:jc w:val="left"/>
        <w:outlineLvl w:val="2"/>
        <w:rPr>
          <w:rFonts w:hint="eastAsia" w:ascii="仿宋" w:hAnsi="仿宋" w:eastAsia="仿宋" w:cs="仿宋"/>
          <w:color w:val="333333"/>
          <w:kern w:val="0"/>
          <w:sz w:val="32"/>
          <w:szCs w:val="32"/>
          <w:highlight w:val="none"/>
        </w:rPr>
      </w:pPr>
      <w:bookmarkStart w:id="22" w:name="2-5"/>
      <w:bookmarkEnd w:id="22"/>
      <w:bookmarkStart w:id="23" w:name="sub438456_2_5"/>
      <w:bookmarkEnd w:id="23"/>
      <w:bookmarkStart w:id="24" w:name="2_5"/>
      <w:bookmarkEnd w:id="24"/>
      <w:bookmarkStart w:id="25" w:name="第五章_罚_则"/>
      <w:bookmarkEnd w:id="25"/>
      <w:r>
        <w:rPr>
          <w:rFonts w:hint="eastAsia" w:ascii="仿宋" w:hAnsi="仿宋" w:eastAsia="仿宋" w:cs="仿宋"/>
          <w:color w:val="333333"/>
          <w:kern w:val="0"/>
          <w:sz w:val="32"/>
          <w:szCs w:val="32"/>
          <w:highlight w:val="none"/>
        </w:rPr>
        <w:t>第五章 罚 则</w:t>
      </w:r>
    </w:p>
    <w:p w14:paraId="1CE3A185">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第二十四条</w:t>
      </w:r>
    </w:p>
    <w:p w14:paraId="75B38ADA">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民办非企业单位在申请登记时弄虚作假，骗取登记的，或者业务主管单位撤销批准的，由登记管理机关予以撤销登记。</w:t>
      </w:r>
    </w:p>
    <w:p w14:paraId="17985952">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第二十五条</w:t>
      </w:r>
    </w:p>
    <w:p w14:paraId="7024507A">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民办非企业单位有下列情形之一的，由登记管理机关予以警告，责令改正，可以限期停止活动；情节严重的，予以撤销登记；构成犯罪的，依法追究刑事责任：</w:t>
      </w:r>
    </w:p>
    <w:p w14:paraId="4D5E64FA">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（一）涂改、出租、出借民办非企业单位登记证书，或者出租、出借民办非企业单位印章的；</w:t>
      </w:r>
    </w:p>
    <w:p w14:paraId="460AC905">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（二）超出其章程规定的宗旨和业务范围进行活动的；</w:t>
      </w:r>
    </w:p>
    <w:p w14:paraId="443B10DB">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（三）拒不接受或者不按照规定接受监督检查的；</w:t>
      </w:r>
    </w:p>
    <w:p w14:paraId="04EE6245">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（四）不按照规定办理变更登记的；</w:t>
      </w:r>
    </w:p>
    <w:p w14:paraId="16D4A2BF">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（五）设立分支机构的；</w:t>
      </w:r>
    </w:p>
    <w:p w14:paraId="26EE61F8">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（六）从事营利性的经营活动的；</w:t>
      </w:r>
    </w:p>
    <w:p w14:paraId="1D57A1AF">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（七）侵占、私分、挪用民办非企业单位的资产或者所接受的捐赠、资助的；</w:t>
      </w:r>
    </w:p>
    <w:p w14:paraId="178606BE">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（八）违反国家有关规定收取费用、筹集资金或者接受使用捐赠、资助的。</w:t>
      </w:r>
    </w:p>
    <w:p w14:paraId="1F3358DC">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前款规定的行为有违法经营额或者违法所得的，予以没收，可以并处违法经营额1倍以上3倍以下或者违法所得3倍以上5倍以下的罚款。</w:t>
      </w:r>
    </w:p>
    <w:p w14:paraId="2CAA5F29">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第二十六条</w:t>
      </w:r>
    </w:p>
    <w:p w14:paraId="167C44B7">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民办非企业单位的活动违反其他法律、法规的，由有关国家机关依法处理；有关国家机关认为应当撤销登记的，由登记管理机关撤销登记。</w:t>
      </w:r>
    </w:p>
    <w:p w14:paraId="123EDEA9">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第二十七条</w:t>
      </w:r>
    </w:p>
    <w:p w14:paraId="4F0EC2D9">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未经登记，擅自以民办非企业单位名义进行活动的，或者被撤销登记的民办非企业单位继续以民办非企业单位名义进行活动的，由登记管理机关予以取缔，没收非法财产；构成犯罪的，依法追究刑事责任；尚不构成犯罪的，依法给予</w:t>
      </w:r>
      <w:r>
        <w:rPr>
          <w:rFonts w:hint="eastAsia" w:ascii="仿宋" w:hAnsi="仿宋" w:eastAsia="仿宋" w:cs="仿宋"/>
          <w:sz w:val="32"/>
          <w:szCs w:val="32"/>
          <w:highlight w:val="none"/>
        </w:rPr>
        <w:fldChar w:fldCharType="begin"/>
      </w:r>
      <w:r>
        <w:rPr>
          <w:rFonts w:hint="eastAsia" w:ascii="仿宋" w:hAnsi="仿宋" w:eastAsia="仿宋" w:cs="仿宋"/>
          <w:sz w:val="32"/>
          <w:szCs w:val="32"/>
          <w:highlight w:val="none"/>
        </w:rPr>
        <w:instrText xml:space="preserve"> HYPERLINK "https://baike.baidu.com/item/%E6%B2%BB%E5%AE%89%E7%AE%A1%E7%90%86%E5%A4%84%E7%BD%9A" \t "_blank" </w:instrText>
      </w:r>
      <w:r>
        <w:rPr>
          <w:rFonts w:hint="eastAsia" w:ascii="仿宋" w:hAnsi="仿宋" w:eastAsia="仿宋" w:cs="仿宋"/>
          <w:sz w:val="32"/>
          <w:szCs w:val="32"/>
          <w:highlight w:val="none"/>
        </w:rPr>
        <w:fldChar w:fldCharType="separate"/>
      </w:r>
      <w:r>
        <w:rPr>
          <w:rFonts w:hint="eastAsia" w:ascii="仿宋" w:hAnsi="仿宋" w:eastAsia="仿宋" w:cs="仿宋"/>
          <w:color w:val="136EC2"/>
          <w:kern w:val="0"/>
          <w:sz w:val="32"/>
          <w:szCs w:val="32"/>
          <w:highlight w:val="none"/>
          <w:u w:val="single"/>
        </w:rPr>
        <w:t>治安管理处罚</w:t>
      </w:r>
      <w:r>
        <w:rPr>
          <w:rFonts w:hint="eastAsia" w:ascii="仿宋" w:hAnsi="仿宋" w:eastAsia="仿宋" w:cs="仿宋"/>
          <w:color w:val="136EC2"/>
          <w:kern w:val="0"/>
          <w:sz w:val="32"/>
          <w:szCs w:val="32"/>
          <w:highlight w:val="none"/>
          <w:u w:val="single"/>
        </w:rPr>
        <w:fldChar w:fldCharType="end"/>
      </w:r>
      <w:r>
        <w:rPr>
          <w:rFonts w:hint="eastAsia" w:ascii="仿宋" w:hAnsi="仿宋" w:eastAsia="仿宋" w:cs="仿宋"/>
          <w:color w:val="333333"/>
          <w:kern w:val="0"/>
          <w:sz w:val="32"/>
          <w:szCs w:val="32"/>
          <w:highlight w:val="none"/>
        </w:rPr>
        <w:t>。</w:t>
      </w:r>
    </w:p>
    <w:p w14:paraId="78586C83">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第二十八条</w:t>
      </w:r>
    </w:p>
    <w:p w14:paraId="1D46A3DF">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民办非企业单位被限期停止活动的，由登记管理机关封存其登记证书、印章和财务凭证。</w:t>
      </w:r>
    </w:p>
    <w:p w14:paraId="4A526D70">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民办非企业单位被撤销登记的，由登记管理机关收缴登记证书和印章。</w:t>
      </w:r>
    </w:p>
    <w:p w14:paraId="7645B201">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第二十九条</w:t>
      </w:r>
    </w:p>
    <w:p w14:paraId="35CCDB2E">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登记管理机关、业务主管单位的工作人员滥用职权、徇私舞弊、玩忽职守构成犯罪的，依法追究刑事责任；尚不构成犯罪的，依法给予行政处分。</w:t>
      </w:r>
    </w:p>
    <w:p w14:paraId="5BFEB34A">
      <w:pPr>
        <w:widowControl/>
        <w:shd w:val="clear" w:color="auto" w:fill="FFFFFF"/>
        <w:spacing w:line="300" w:lineRule="atLeast"/>
        <w:jc w:val="left"/>
        <w:outlineLvl w:val="2"/>
        <w:rPr>
          <w:rFonts w:hint="eastAsia" w:ascii="仿宋" w:hAnsi="仿宋" w:eastAsia="仿宋" w:cs="仿宋"/>
          <w:color w:val="333333"/>
          <w:kern w:val="0"/>
          <w:sz w:val="32"/>
          <w:szCs w:val="32"/>
          <w:highlight w:val="none"/>
        </w:rPr>
      </w:pPr>
      <w:bookmarkStart w:id="26" w:name="第六章_附_则"/>
      <w:bookmarkEnd w:id="26"/>
      <w:bookmarkStart w:id="27" w:name="sub438456_2_6"/>
      <w:bookmarkEnd w:id="27"/>
      <w:bookmarkStart w:id="28" w:name="2_6"/>
      <w:bookmarkEnd w:id="28"/>
      <w:bookmarkStart w:id="29" w:name="2-6"/>
      <w:bookmarkEnd w:id="29"/>
      <w:r>
        <w:rPr>
          <w:rFonts w:hint="eastAsia" w:ascii="仿宋" w:hAnsi="仿宋" w:eastAsia="仿宋" w:cs="仿宋"/>
          <w:color w:val="333333"/>
          <w:kern w:val="0"/>
          <w:sz w:val="32"/>
          <w:szCs w:val="32"/>
          <w:highlight w:val="none"/>
        </w:rPr>
        <w:t>第六章 附 则</w:t>
      </w:r>
    </w:p>
    <w:p w14:paraId="47D2C041">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第三十条</w:t>
      </w:r>
    </w:p>
    <w:p w14:paraId="14E45C3F">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民办非企业单位登记证书的式样由国务院民政部门制定。</w:t>
      </w:r>
    </w:p>
    <w:p w14:paraId="313C9128">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对民办非企业单位进行年度检查不得收取费用。</w:t>
      </w:r>
    </w:p>
    <w:p w14:paraId="17E9BA37">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第三十一条</w:t>
      </w:r>
    </w:p>
    <w:p w14:paraId="491D35DF">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本条例施行前已经成立的民办非企业单位，应当自本条例实施之日起1年内依照本条例有关规定申请登记。</w:t>
      </w:r>
    </w:p>
    <w:p w14:paraId="7AFEE344">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第三十二条</w:t>
      </w:r>
    </w:p>
    <w:p w14:paraId="14F4722C">
      <w:pPr>
        <w:widowControl/>
        <w:shd w:val="clear" w:color="auto" w:fill="FFFFFF"/>
        <w:spacing w:line="360" w:lineRule="atLeast"/>
        <w:ind w:firstLine="48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本条例自发布之日起施行。</w:t>
      </w:r>
    </w:p>
    <w:p w14:paraId="0FC8097E">
      <w:pPr>
        <w:rPr>
          <w:rFonts w:hint="eastAsia" w:ascii="仿宋" w:hAnsi="仿宋" w:eastAsia="仿宋" w:cs="仿宋"/>
          <w:sz w:val="32"/>
          <w:szCs w:val="32"/>
          <w:highlight w:val="none"/>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B1142">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2CA8C8">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162CA8C8">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8A0876"/>
    <w:multiLevelType w:val="multilevel"/>
    <w:tmpl w:val="1C8A087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23A51DA5"/>
    <w:multiLevelType w:val="multilevel"/>
    <w:tmpl w:val="23A51DA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718836B4"/>
    <w:multiLevelType w:val="multilevel"/>
    <w:tmpl w:val="718836B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0Nzg0N2VmNGUxMmI1MmE3OGI2YjRhMzQ1MTQyNzgifQ=="/>
  </w:docVars>
  <w:rsids>
    <w:rsidRoot w:val="005A4282"/>
    <w:rsid w:val="00466E8B"/>
    <w:rsid w:val="005A4282"/>
    <w:rsid w:val="007233EE"/>
    <w:rsid w:val="01D14654"/>
    <w:rsid w:val="21164C75"/>
    <w:rsid w:val="28987E15"/>
    <w:rsid w:val="2D9D61BD"/>
    <w:rsid w:val="46FA431B"/>
    <w:rsid w:val="6A0320DD"/>
    <w:rsid w:val="748206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0"/>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3">
    <w:name w:val="heading 2"/>
    <w:basedOn w:val="1"/>
    <w:next w:val="1"/>
    <w:link w:val="11"/>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paragraph" w:styleId="4">
    <w:name w:val="heading 3"/>
    <w:basedOn w:val="1"/>
    <w:next w:val="1"/>
    <w:link w:val="12"/>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5">
    <w:name w:val="footer"/>
    <w:basedOn w:val="1"/>
    <w:semiHidden/>
    <w:unhideWhenUsed/>
    <w:qFormat/>
    <w:uiPriority w:val="99"/>
    <w:pPr>
      <w:tabs>
        <w:tab w:val="center" w:pos="4153"/>
        <w:tab w:val="right" w:pos="8306"/>
      </w:tabs>
      <w:snapToGrid w:val="0"/>
      <w:jc w:val="left"/>
    </w:pPr>
    <w:rPr>
      <w:sz w:val="18"/>
    </w:rPr>
  </w:style>
  <w:style w:type="paragraph" w:styleId="6">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Hyperlink"/>
    <w:basedOn w:val="8"/>
    <w:semiHidden/>
    <w:unhideWhenUsed/>
    <w:qFormat/>
    <w:uiPriority w:val="99"/>
    <w:rPr>
      <w:color w:val="0000FF"/>
      <w:u w:val="single"/>
    </w:rPr>
  </w:style>
  <w:style w:type="character" w:customStyle="1" w:styleId="10">
    <w:name w:val="标题 1 Char"/>
    <w:basedOn w:val="8"/>
    <w:link w:val="2"/>
    <w:qFormat/>
    <w:uiPriority w:val="9"/>
    <w:rPr>
      <w:rFonts w:ascii="宋体" w:hAnsi="宋体" w:eastAsia="宋体" w:cs="宋体"/>
      <w:b/>
      <w:bCs/>
      <w:kern w:val="36"/>
      <w:sz w:val="48"/>
      <w:szCs w:val="48"/>
    </w:rPr>
  </w:style>
  <w:style w:type="character" w:customStyle="1" w:styleId="11">
    <w:name w:val="标题 2 Char"/>
    <w:basedOn w:val="8"/>
    <w:link w:val="3"/>
    <w:qFormat/>
    <w:uiPriority w:val="9"/>
    <w:rPr>
      <w:rFonts w:ascii="宋体" w:hAnsi="宋体" w:eastAsia="宋体" w:cs="宋体"/>
      <w:b/>
      <w:bCs/>
      <w:kern w:val="0"/>
      <w:sz w:val="36"/>
      <w:szCs w:val="36"/>
    </w:rPr>
  </w:style>
  <w:style w:type="character" w:customStyle="1" w:styleId="12">
    <w:name w:val="标题 3 Char"/>
    <w:basedOn w:val="8"/>
    <w:link w:val="4"/>
    <w:qFormat/>
    <w:uiPriority w:val="9"/>
    <w:rPr>
      <w:rFonts w:ascii="宋体" w:hAnsi="宋体" w:eastAsia="宋体" w:cs="宋体"/>
      <w:b/>
      <w:bCs/>
      <w:kern w:val="0"/>
      <w:sz w:val="27"/>
      <w:szCs w:val="27"/>
    </w:rPr>
  </w:style>
  <w:style w:type="character" w:customStyle="1" w:styleId="13">
    <w:name w:val="index"/>
    <w:basedOn w:val="8"/>
    <w:qFormat/>
    <w:uiPriority w:val="0"/>
  </w:style>
  <w:style w:type="character" w:customStyle="1" w:styleId="14">
    <w:name w:val="text"/>
    <w:basedOn w:val="8"/>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12</Pages>
  <Words>3949</Words>
  <Characters>3978</Characters>
  <Lines>53</Lines>
  <Paragraphs>15</Paragraphs>
  <TotalTime>27</TotalTime>
  <ScaleCrop>false</ScaleCrop>
  <LinksUpToDate>false</LinksUpToDate>
  <CharactersWithSpaces>4011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2019-08-16T08:43:00Z</dcterms:created>
  <dc:creator>微软用户</dc:creator>
  <cp:lastModifiedBy>Sl</cp:lastModifiedBy>
  <cp:lastPrinted>2021-02-08T02:19:00Z</cp:lastPrinted>
  <dcterms:modified xsi:type="dcterms:W3CDTF">2026-10-30T01:03:04Z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9BF3B5A029CC4B768F77A357D973E61B_13</vt:lpwstr>
  </property>
  <property fmtid="{D5CDD505-2E9C-101B-9397-08002B2CF9AE}" pid="4" name="KSOTemplateDocerSaveRecord">
    <vt:lpwstr>eyJoZGlkIjoiNTA0ZjFjZWMwMDlmYjUyMmU0OTgzODgxNzllYTdjZWEiLCJ1c2VySWQiOiIxMDU5NTY1MzAyIn0=</vt:lpwstr>
  </property>
</Properties>
</file>